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EEEC" w14:textId="77777777" w:rsidR="008B7F4D" w:rsidRDefault="008B7F4D" w:rsidP="008B7F4D">
      <w:pPr>
        <w:pStyle w:val="Heading1"/>
        <w:numPr>
          <w:ilvl w:val="0"/>
          <w:numId w:val="0"/>
        </w:numPr>
        <w:spacing w:before="0" w:after="0"/>
        <w:rPr>
          <w:rFonts w:ascii="Arial" w:hAnsi="Arial" w:cs="Arial"/>
          <w:sz w:val="26"/>
          <w:szCs w:val="26"/>
          <w:shd w:val="clear" w:color="auto" w:fill="E0E0E0"/>
        </w:rPr>
      </w:pPr>
      <w:r w:rsidRPr="00944481">
        <w:rPr>
          <w:rFonts w:ascii="Arial" w:hAnsi="Arial" w:cs="Arial"/>
          <w:sz w:val="26"/>
          <w:szCs w:val="26"/>
          <w:shd w:val="clear" w:color="auto" w:fill="E0E0E0"/>
        </w:rPr>
        <w:t>Support to the Social Sector Reform in Ukraine</w:t>
      </w:r>
    </w:p>
    <w:p w14:paraId="04559573" w14:textId="77777777" w:rsidR="008B7F4D" w:rsidRPr="008E0D3D" w:rsidRDefault="008E0D3D" w:rsidP="008B7F4D">
      <w:pPr>
        <w:pStyle w:val="Heading1"/>
        <w:numPr>
          <w:ilvl w:val="0"/>
          <w:numId w:val="0"/>
        </w:numPr>
        <w:spacing w:before="0" w:after="0"/>
        <w:rPr>
          <w:rFonts w:ascii="Arial" w:hAnsi="Arial" w:cs="Arial"/>
          <w:b w:val="0"/>
          <w:i/>
          <w:sz w:val="20"/>
        </w:rPr>
      </w:pPr>
      <w:r w:rsidRPr="008E0D3D">
        <w:rPr>
          <w:rFonts w:ascii="Arial" w:hAnsi="Arial" w:cs="Arial"/>
          <w:b w:val="0"/>
          <w:i/>
          <w:sz w:val="20"/>
        </w:rPr>
        <w:t xml:space="preserve">Labour Market Inclusion </w:t>
      </w:r>
      <w:r w:rsidR="00B376B5" w:rsidRPr="008E0D3D">
        <w:rPr>
          <w:rFonts w:ascii="Arial" w:hAnsi="Arial" w:cs="Arial"/>
          <w:b w:val="0"/>
          <w:i/>
          <w:sz w:val="20"/>
        </w:rPr>
        <w:t>of the Most Vulnerable Groups</w:t>
      </w:r>
      <w:r w:rsidR="00B376B5" w:rsidRPr="00B376B5">
        <w:rPr>
          <w:rFonts w:ascii="Arial" w:hAnsi="Arial" w:cs="Arial"/>
          <w:b w:val="0"/>
          <w:i/>
          <w:sz w:val="20"/>
        </w:rPr>
        <w:t xml:space="preserve"> </w:t>
      </w:r>
      <w:r w:rsidR="00B376B5" w:rsidRPr="008E0D3D">
        <w:rPr>
          <w:rFonts w:ascii="Arial" w:hAnsi="Arial" w:cs="Arial"/>
          <w:b w:val="0"/>
          <w:i/>
          <w:sz w:val="20"/>
        </w:rPr>
        <w:t>and Women</w:t>
      </w:r>
    </w:p>
    <w:p w14:paraId="62531BB7" w14:textId="7AD32BBD" w:rsidR="008B7F4D" w:rsidRPr="00944481" w:rsidRDefault="003B423C" w:rsidP="008B7F4D">
      <w:pPr>
        <w:pStyle w:val="Heading1"/>
        <w:numPr>
          <w:ilvl w:val="0"/>
          <w:numId w:val="0"/>
        </w:numPr>
        <w:spacing w:before="0" w:after="0"/>
        <w:rPr>
          <w:rFonts w:ascii="Arial" w:hAnsi="Arial" w:cs="Arial"/>
          <w:sz w:val="26"/>
          <w:szCs w:val="26"/>
        </w:rPr>
      </w:pPr>
      <w:r>
        <w:rPr>
          <w:rFonts w:ascii="Arial" w:hAnsi="Arial" w:cs="Arial"/>
          <w:sz w:val="26"/>
          <w:szCs w:val="26"/>
        </w:rPr>
        <w:t>Multiyear</w:t>
      </w:r>
      <w:r w:rsidR="008B7F4D" w:rsidRPr="00944481">
        <w:rPr>
          <w:rFonts w:ascii="Arial" w:hAnsi="Arial" w:cs="Arial"/>
          <w:sz w:val="26"/>
          <w:szCs w:val="26"/>
        </w:rPr>
        <w:t xml:space="preserve"> Work Plan </w:t>
      </w:r>
    </w:p>
    <w:p w14:paraId="295B2B80" w14:textId="30E846A9" w:rsidR="008B7F4D" w:rsidRPr="00D85FC9" w:rsidRDefault="008B7F4D" w:rsidP="008B7F4D">
      <w:pPr>
        <w:spacing w:after="0"/>
        <w:rPr>
          <w:b/>
          <w:lang w:val="uk-UA"/>
        </w:rPr>
      </w:pPr>
      <w:r w:rsidRPr="005D77E2">
        <w:rPr>
          <w:b/>
        </w:rPr>
        <w:t xml:space="preserve">Year: </w:t>
      </w:r>
      <w:r w:rsidR="003B423C">
        <w:rPr>
          <w:b/>
        </w:rPr>
        <w:t>2016-</w:t>
      </w:r>
      <w:r>
        <w:rPr>
          <w:b/>
        </w:rPr>
        <w:t>2017</w:t>
      </w:r>
    </w:p>
    <w:tbl>
      <w:tblPr>
        <w:tblStyle w:val="TableGrid"/>
        <w:tblW w:w="14170" w:type="dxa"/>
        <w:tblLayout w:type="fixed"/>
        <w:tblCellMar>
          <w:left w:w="0" w:type="dxa"/>
          <w:right w:w="0" w:type="dxa"/>
        </w:tblCellMar>
        <w:tblLook w:val="04A0" w:firstRow="1" w:lastRow="0" w:firstColumn="1" w:lastColumn="0" w:noHBand="0" w:noVBand="1"/>
      </w:tblPr>
      <w:tblGrid>
        <w:gridCol w:w="2546"/>
        <w:gridCol w:w="3826"/>
        <w:gridCol w:w="569"/>
        <w:gridCol w:w="567"/>
        <w:gridCol w:w="567"/>
        <w:gridCol w:w="567"/>
        <w:gridCol w:w="569"/>
        <w:gridCol w:w="16"/>
        <w:gridCol w:w="976"/>
        <w:gridCol w:w="16"/>
        <w:gridCol w:w="976"/>
        <w:gridCol w:w="1851"/>
        <w:gridCol w:w="1124"/>
      </w:tblGrid>
      <w:tr w:rsidR="00676B6C" w14:paraId="72A2EAF8" w14:textId="77777777" w:rsidTr="005D0393">
        <w:tc>
          <w:tcPr>
            <w:tcW w:w="2546" w:type="dxa"/>
            <w:vMerge w:val="restart"/>
          </w:tcPr>
          <w:p w14:paraId="29A0962F" w14:textId="283EE659" w:rsidR="00676B6C" w:rsidRDefault="00676B6C" w:rsidP="00FE53D3">
            <w:r>
              <w:t xml:space="preserve">EXPECTED </w:t>
            </w:r>
            <w:r w:rsidRPr="00833408">
              <w:t>OUTPUTS</w:t>
            </w:r>
          </w:p>
        </w:tc>
        <w:tc>
          <w:tcPr>
            <w:tcW w:w="3826" w:type="dxa"/>
            <w:vMerge w:val="restart"/>
          </w:tcPr>
          <w:p w14:paraId="10AE43E5" w14:textId="77777777" w:rsidR="00676B6C" w:rsidRDefault="00676B6C" w:rsidP="00FE53D3">
            <w:r w:rsidRPr="00833408">
              <w:t>PLANNED ACTIVITIES</w:t>
            </w:r>
          </w:p>
        </w:tc>
        <w:tc>
          <w:tcPr>
            <w:tcW w:w="2855" w:type="dxa"/>
            <w:gridSpan w:val="6"/>
          </w:tcPr>
          <w:p w14:paraId="086F7239" w14:textId="3C6CD193" w:rsidR="00676B6C" w:rsidRPr="008B7F4D" w:rsidRDefault="00676B6C" w:rsidP="00676B6C">
            <w:pPr>
              <w:jc w:val="center"/>
              <w:rPr>
                <w:sz w:val="20"/>
                <w:szCs w:val="20"/>
              </w:rPr>
            </w:pPr>
            <w:r w:rsidRPr="008B7F4D">
              <w:rPr>
                <w:sz w:val="20"/>
                <w:szCs w:val="20"/>
              </w:rPr>
              <w:t>TIMEFRAME</w:t>
            </w:r>
          </w:p>
        </w:tc>
        <w:tc>
          <w:tcPr>
            <w:tcW w:w="992" w:type="dxa"/>
            <w:gridSpan w:val="2"/>
          </w:tcPr>
          <w:p w14:paraId="367DB9DE" w14:textId="77777777" w:rsidR="00676B6C" w:rsidRPr="008B7F4D" w:rsidRDefault="00676B6C" w:rsidP="00FE53D3">
            <w:pPr>
              <w:rPr>
                <w:sz w:val="20"/>
                <w:szCs w:val="20"/>
              </w:rPr>
            </w:pPr>
            <w:r w:rsidRPr="008B7F4D">
              <w:rPr>
                <w:sz w:val="20"/>
                <w:szCs w:val="20"/>
              </w:rPr>
              <w:t>RESPONSIBLE PARTY</w:t>
            </w:r>
          </w:p>
        </w:tc>
        <w:tc>
          <w:tcPr>
            <w:tcW w:w="3951" w:type="dxa"/>
            <w:gridSpan w:val="3"/>
          </w:tcPr>
          <w:p w14:paraId="1050463A" w14:textId="77777777" w:rsidR="00676B6C" w:rsidRPr="008B7F4D" w:rsidRDefault="00676B6C" w:rsidP="00FE53D3">
            <w:pPr>
              <w:rPr>
                <w:sz w:val="20"/>
                <w:szCs w:val="20"/>
              </w:rPr>
            </w:pPr>
            <w:r w:rsidRPr="008B7F4D">
              <w:rPr>
                <w:sz w:val="20"/>
                <w:szCs w:val="20"/>
              </w:rPr>
              <w:t>PLANNED BUDGET</w:t>
            </w:r>
          </w:p>
        </w:tc>
      </w:tr>
      <w:tr w:rsidR="00676B6C" w14:paraId="5D763378" w14:textId="77777777" w:rsidTr="00AA6D8C">
        <w:tc>
          <w:tcPr>
            <w:tcW w:w="2546" w:type="dxa"/>
            <w:vMerge/>
          </w:tcPr>
          <w:p w14:paraId="6F1D2C5E" w14:textId="77777777" w:rsidR="00676B6C" w:rsidRDefault="00676B6C" w:rsidP="00FE53D3"/>
        </w:tc>
        <w:tc>
          <w:tcPr>
            <w:tcW w:w="3826" w:type="dxa"/>
            <w:vMerge/>
          </w:tcPr>
          <w:p w14:paraId="4D3C1127" w14:textId="77777777" w:rsidR="00676B6C" w:rsidRDefault="00676B6C" w:rsidP="00FE53D3"/>
        </w:tc>
        <w:tc>
          <w:tcPr>
            <w:tcW w:w="569" w:type="dxa"/>
          </w:tcPr>
          <w:p w14:paraId="363C1690" w14:textId="454648A8" w:rsidR="00676B6C" w:rsidRPr="00676B6C" w:rsidRDefault="00676B6C" w:rsidP="00676B6C">
            <w:pPr>
              <w:jc w:val="center"/>
              <w:rPr>
                <w:sz w:val="20"/>
                <w:szCs w:val="20"/>
              </w:rPr>
            </w:pPr>
            <w:r w:rsidRPr="00676B6C">
              <w:rPr>
                <w:sz w:val="20"/>
                <w:szCs w:val="20"/>
              </w:rPr>
              <w:t>2016</w:t>
            </w:r>
          </w:p>
        </w:tc>
        <w:tc>
          <w:tcPr>
            <w:tcW w:w="2270" w:type="dxa"/>
            <w:gridSpan w:val="4"/>
          </w:tcPr>
          <w:p w14:paraId="146ADA84" w14:textId="581EF223" w:rsidR="00676B6C" w:rsidRPr="008B7F4D" w:rsidRDefault="00676B6C" w:rsidP="00676B6C">
            <w:pPr>
              <w:jc w:val="center"/>
              <w:rPr>
                <w:sz w:val="20"/>
                <w:szCs w:val="20"/>
              </w:rPr>
            </w:pPr>
            <w:r w:rsidRPr="008B7F4D">
              <w:rPr>
                <w:sz w:val="20"/>
                <w:szCs w:val="20"/>
              </w:rPr>
              <w:t>2017</w:t>
            </w:r>
          </w:p>
        </w:tc>
        <w:tc>
          <w:tcPr>
            <w:tcW w:w="992" w:type="dxa"/>
            <w:gridSpan w:val="2"/>
            <w:vMerge w:val="restart"/>
          </w:tcPr>
          <w:p w14:paraId="624DA928" w14:textId="77777777" w:rsidR="00676B6C" w:rsidRPr="008B7F4D" w:rsidRDefault="00676B6C" w:rsidP="00FE53D3">
            <w:pPr>
              <w:rPr>
                <w:sz w:val="20"/>
                <w:szCs w:val="20"/>
              </w:rPr>
            </w:pPr>
          </w:p>
        </w:tc>
        <w:tc>
          <w:tcPr>
            <w:tcW w:w="992" w:type="dxa"/>
            <w:gridSpan w:val="2"/>
            <w:vMerge w:val="restart"/>
          </w:tcPr>
          <w:p w14:paraId="585F4E01" w14:textId="77777777" w:rsidR="00676B6C" w:rsidRPr="008B7F4D" w:rsidRDefault="00676B6C" w:rsidP="00FE53D3">
            <w:pPr>
              <w:rPr>
                <w:sz w:val="20"/>
                <w:szCs w:val="20"/>
              </w:rPr>
            </w:pPr>
            <w:r w:rsidRPr="008B7F4D">
              <w:rPr>
                <w:sz w:val="20"/>
                <w:szCs w:val="20"/>
              </w:rPr>
              <w:t>Funding Source</w:t>
            </w:r>
          </w:p>
        </w:tc>
        <w:tc>
          <w:tcPr>
            <w:tcW w:w="1851" w:type="dxa"/>
            <w:vMerge w:val="restart"/>
          </w:tcPr>
          <w:p w14:paraId="5B405A79" w14:textId="77777777" w:rsidR="00676B6C" w:rsidRPr="008B7F4D" w:rsidRDefault="00676B6C" w:rsidP="00FE53D3">
            <w:pPr>
              <w:rPr>
                <w:sz w:val="20"/>
                <w:szCs w:val="20"/>
              </w:rPr>
            </w:pPr>
            <w:r w:rsidRPr="008B7F4D">
              <w:rPr>
                <w:sz w:val="20"/>
                <w:szCs w:val="20"/>
              </w:rPr>
              <w:t>Budget Description</w:t>
            </w:r>
          </w:p>
        </w:tc>
        <w:tc>
          <w:tcPr>
            <w:tcW w:w="1124" w:type="dxa"/>
            <w:vMerge w:val="restart"/>
          </w:tcPr>
          <w:p w14:paraId="4EDBB331" w14:textId="77777777" w:rsidR="00676B6C" w:rsidRPr="008B7F4D" w:rsidRDefault="00676B6C" w:rsidP="00FE53D3">
            <w:pPr>
              <w:rPr>
                <w:sz w:val="20"/>
                <w:szCs w:val="20"/>
              </w:rPr>
            </w:pPr>
            <w:r w:rsidRPr="008B7F4D">
              <w:rPr>
                <w:sz w:val="20"/>
                <w:szCs w:val="20"/>
              </w:rPr>
              <w:t>Amount ($)</w:t>
            </w:r>
          </w:p>
        </w:tc>
      </w:tr>
      <w:tr w:rsidR="00676B6C" w14:paraId="6C7546A9" w14:textId="77777777" w:rsidTr="00AA6D8C">
        <w:tc>
          <w:tcPr>
            <w:tcW w:w="2546" w:type="dxa"/>
            <w:vMerge/>
          </w:tcPr>
          <w:p w14:paraId="1AA1662D" w14:textId="77777777" w:rsidR="00676B6C" w:rsidRDefault="00676B6C" w:rsidP="00FE53D3"/>
        </w:tc>
        <w:tc>
          <w:tcPr>
            <w:tcW w:w="3826" w:type="dxa"/>
            <w:vMerge/>
          </w:tcPr>
          <w:p w14:paraId="3CD98F2F" w14:textId="77777777" w:rsidR="00676B6C" w:rsidRDefault="00676B6C" w:rsidP="00FE53D3"/>
        </w:tc>
        <w:tc>
          <w:tcPr>
            <w:tcW w:w="569" w:type="dxa"/>
          </w:tcPr>
          <w:p w14:paraId="6A37D52C" w14:textId="4B02A1FD" w:rsidR="00676B6C" w:rsidRDefault="00676B6C" w:rsidP="00676B6C">
            <w:pPr>
              <w:jc w:val="center"/>
            </w:pPr>
            <w:r>
              <w:t>Q4</w:t>
            </w:r>
          </w:p>
        </w:tc>
        <w:tc>
          <w:tcPr>
            <w:tcW w:w="567" w:type="dxa"/>
          </w:tcPr>
          <w:p w14:paraId="0156D8D1" w14:textId="3A3A50BA" w:rsidR="00676B6C" w:rsidRDefault="00676B6C" w:rsidP="00676B6C">
            <w:pPr>
              <w:jc w:val="center"/>
            </w:pPr>
            <w:r>
              <w:t>Q1</w:t>
            </w:r>
          </w:p>
        </w:tc>
        <w:tc>
          <w:tcPr>
            <w:tcW w:w="567" w:type="dxa"/>
          </w:tcPr>
          <w:p w14:paraId="7BC87C20" w14:textId="77777777" w:rsidR="00676B6C" w:rsidRDefault="00676B6C" w:rsidP="00676B6C">
            <w:pPr>
              <w:jc w:val="center"/>
            </w:pPr>
            <w:r>
              <w:t>Q2</w:t>
            </w:r>
          </w:p>
        </w:tc>
        <w:tc>
          <w:tcPr>
            <w:tcW w:w="567" w:type="dxa"/>
          </w:tcPr>
          <w:p w14:paraId="554ECC4A" w14:textId="77777777" w:rsidR="00676B6C" w:rsidRDefault="00676B6C" w:rsidP="00676B6C">
            <w:pPr>
              <w:jc w:val="center"/>
            </w:pPr>
            <w:r>
              <w:t>Q3</w:t>
            </w:r>
          </w:p>
        </w:tc>
        <w:tc>
          <w:tcPr>
            <w:tcW w:w="569" w:type="dxa"/>
          </w:tcPr>
          <w:p w14:paraId="4B001138" w14:textId="77777777" w:rsidR="00676B6C" w:rsidRDefault="00676B6C" w:rsidP="00676B6C">
            <w:pPr>
              <w:jc w:val="center"/>
            </w:pPr>
            <w:r>
              <w:t>Q4</w:t>
            </w:r>
          </w:p>
        </w:tc>
        <w:tc>
          <w:tcPr>
            <w:tcW w:w="992" w:type="dxa"/>
            <w:gridSpan w:val="2"/>
            <w:vMerge/>
          </w:tcPr>
          <w:p w14:paraId="5CA15F1E" w14:textId="77777777" w:rsidR="00676B6C" w:rsidRDefault="00676B6C" w:rsidP="00FE53D3"/>
        </w:tc>
        <w:tc>
          <w:tcPr>
            <w:tcW w:w="992" w:type="dxa"/>
            <w:gridSpan w:val="2"/>
            <w:vMerge/>
          </w:tcPr>
          <w:p w14:paraId="35CAF092" w14:textId="77777777" w:rsidR="00676B6C" w:rsidRDefault="00676B6C" w:rsidP="00FE53D3"/>
        </w:tc>
        <w:tc>
          <w:tcPr>
            <w:tcW w:w="1851" w:type="dxa"/>
            <w:vMerge/>
          </w:tcPr>
          <w:p w14:paraId="457BCF61" w14:textId="77777777" w:rsidR="00676B6C" w:rsidRDefault="00676B6C" w:rsidP="00FE53D3"/>
        </w:tc>
        <w:tc>
          <w:tcPr>
            <w:tcW w:w="1124" w:type="dxa"/>
            <w:vMerge/>
          </w:tcPr>
          <w:p w14:paraId="39CF9AE0" w14:textId="77777777" w:rsidR="00676B6C" w:rsidRDefault="00676B6C" w:rsidP="00FE53D3"/>
        </w:tc>
      </w:tr>
      <w:tr w:rsidR="00676B6C" w14:paraId="4AEB6717" w14:textId="77777777" w:rsidTr="00AA6D8C">
        <w:tc>
          <w:tcPr>
            <w:tcW w:w="2546" w:type="dxa"/>
          </w:tcPr>
          <w:p w14:paraId="6A249F94" w14:textId="77777777" w:rsidR="00676B6C" w:rsidRDefault="00676B6C" w:rsidP="00FE53D3"/>
        </w:tc>
        <w:tc>
          <w:tcPr>
            <w:tcW w:w="3826" w:type="dxa"/>
          </w:tcPr>
          <w:p w14:paraId="1A0AD70C" w14:textId="77777777" w:rsidR="00676B6C" w:rsidRDefault="00676B6C" w:rsidP="00833408">
            <w:r w:rsidRPr="006A7C68">
              <w:rPr>
                <w:rFonts w:cs="Arial"/>
                <w:b/>
                <w:iCs/>
                <w:sz w:val="20"/>
                <w:szCs w:val="20"/>
              </w:rPr>
              <w:t>Activity 4. Provision of Advisory Services on Social Assistance and Social Services System</w:t>
            </w:r>
          </w:p>
        </w:tc>
        <w:tc>
          <w:tcPr>
            <w:tcW w:w="569" w:type="dxa"/>
          </w:tcPr>
          <w:p w14:paraId="5EDA2626" w14:textId="77777777" w:rsidR="00676B6C" w:rsidRDefault="00676B6C" w:rsidP="00FE53D3"/>
        </w:tc>
        <w:tc>
          <w:tcPr>
            <w:tcW w:w="567" w:type="dxa"/>
          </w:tcPr>
          <w:p w14:paraId="2CE89884" w14:textId="7AF9DE82" w:rsidR="00676B6C" w:rsidRDefault="00676B6C" w:rsidP="00FE53D3"/>
        </w:tc>
        <w:tc>
          <w:tcPr>
            <w:tcW w:w="567" w:type="dxa"/>
          </w:tcPr>
          <w:p w14:paraId="722FB96C" w14:textId="77777777" w:rsidR="00676B6C" w:rsidRDefault="00676B6C" w:rsidP="00FE53D3"/>
        </w:tc>
        <w:tc>
          <w:tcPr>
            <w:tcW w:w="567" w:type="dxa"/>
          </w:tcPr>
          <w:p w14:paraId="2BE94A4A" w14:textId="77777777" w:rsidR="00676B6C" w:rsidRDefault="00676B6C" w:rsidP="00FE53D3"/>
        </w:tc>
        <w:tc>
          <w:tcPr>
            <w:tcW w:w="569" w:type="dxa"/>
          </w:tcPr>
          <w:p w14:paraId="2FD3BBA5" w14:textId="77777777" w:rsidR="00676B6C" w:rsidRDefault="00676B6C" w:rsidP="00FE53D3"/>
        </w:tc>
        <w:tc>
          <w:tcPr>
            <w:tcW w:w="992" w:type="dxa"/>
            <w:gridSpan w:val="2"/>
          </w:tcPr>
          <w:p w14:paraId="68D27CB6" w14:textId="77777777" w:rsidR="00676B6C" w:rsidRDefault="00676B6C" w:rsidP="00FE53D3"/>
        </w:tc>
        <w:tc>
          <w:tcPr>
            <w:tcW w:w="992" w:type="dxa"/>
            <w:gridSpan w:val="2"/>
          </w:tcPr>
          <w:p w14:paraId="6E072ECD" w14:textId="77777777" w:rsidR="00676B6C" w:rsidRDefault="00676B6C" w:rsidP="00FE53D3"/>
        </w:tc>
        <w:tc>
          <w:tcPr>
            <w:tcW w:w="1851" w:type="dxa"/>
          </w:tcPr>
          <w:p w14:paraId="249B62C3" w14:textId="77777777" w:rsidR="00676B6C" w:rsidRDefault="00676B6C" w:rsidP="00FE53D3"/>
        </w:tc>
        <w:tc>
          <w:tcPr>
            <w:tcW w:w="1124" w:type="dxa"/>
          </w:tcPr>
          <w:p w14:paraId="7828A914" w14:textId="77777777" w:rsidR="00676B6C" w:rsidRDefault="00676B6C" w:rsidP="00FE53D3"/>
        </w:tc>
      </w:tr>
      <w:tr w:rsidR="00676B6C" w14:paraId="5F9DC16C" w14:textId="77777777" w:rsidTr="00AA6D8C">
        <w:tc>
          <w:tcPr>
            <w:tcW w:w="2546" w:type="dxa"/>
          </w:tcPr>
          <w:p w14:paraId="43DEBCE4" w14:textId="2183203D" w:rsidR="00676B6C" w:rsidRDefault="00676B6C" w:rsidP="00833408">
            <w:pPr>
              <w:rPr>
                <w:rFonts w:eastAsiaTheme="minorEastAsia"/>
                <w:b/>
                <w:sz w:val="16"/>
                <w:szCs w:val="16"/>
                <w:lang w:eastAsia="ja-JP"/>
              </w:rPr>
            </w:pPr>
            <w:r w:rsidRPr="00833408">
              <w:rPr>
                <w:rFonts w:eastAsiaTheme="minorEastAsia"/>
                <w:b/>
                <w:sz w:val="16"/>
                <w:szCs w:val="16"/>
                <w:lang w:eastAsia="ja-JP"/>
              </w:rPr>
              <w:t xml:space="preserve">Output 1: </w:t>
            </w:r>
            <w:r w:rsidRPr="00833408">
              <w:rPr>
                <w:rFonts w:eastAsiaTheme="minorEastAsia"/>
                <w:sz w:val="16"/>
                <w:szCs w:val="16"/>
                <w:lang w:eastAsia="ja-JP"/>
              </w:rPr>
              <w:t>Institutional capacity of Ministry of Social Policy and Public Employment Service as well as their sub-national departments to develop, pilot and scale up mechanisms to reach out to the most vulnerable groups and women with employment and social inclusion programmes based on the case management approach strengthened</w:t>
            </w:r>
            <w:r w:rsidRPr="00833408">
              <w:rPr>
                <w:rFonts w:eastAsiaTheme="minorEastAsia"/>
                <w:b/>
                <w:sz w:val="16"/>
                <w:szCs w:val="16"/>
                <w:lang w:eastAsia="ja-JP"/>
              </w:rPr>
              <w:t xml:space="preserve"> </w:t>
            </w:r>
          </w:p>
          <w:p w14:paraId="2F3BDE20" w14:textId="77777777" w:rsidR="00F7758C" w:rsidRPr="00F7758C" w:rsidRDefault="00F7758C" w:rsidP="00F7758C">
            <w:pPr>
              <w:pStyle w:val="ListParagraph"/>
              <w:rPr>
                <w:rFonts w:eastAsiaTheme="minorEastAsia"/>
                <w:sz w:val="16"/>
                <w:szCs w:val="16"/>
                <w:lang w:eastAsia="ja-JP"/>
              </w:rPr>
            </w:pPr>
          </w:p>
          <w:p w14:paraId="509177BD" w14:textId="77777777" w:rsidR="00676B6C" w:rsidRPr="00833408" w:rsidRDefault="00676B6C" w:rsidP="00833408">
            <w:pPr>
              <w:rPr>
                <w:rFonts w:eastAsiaTheme="minorEastAsia"/>
                <w:b/>
                <w:sz w:val="16"/>
                <w:szCs w:val="16"/>
                <w:lang w:eastAsia="ja-JP"/>
              </w:rPr>
            </w:pPr>
            <w:r w:rsidRPr="00833408">
              <w:rPr>
                <w:rFonts w:eastAsiaTheme="minorEastAsia"/>
                <w:b/>
                <w:sz w:val="16"/>
                <w:szCs w:val="16"/>
                <w:lang w:eastAsia="ja-JP"/>
              </w:rPr>
              <w:t>Indicators:</w:t>
            </w:r>
          </w:p>
          <w:p w14:paraId="0B48C1A5" w14:textId="77777777" w:rsidR="00F7758C" w:rsidRDefault="00F7758C" w:rsidP="00F7758C">
            <w:pPr>
              <w:pStyle w:val="ListParagraph"/>
              <w:numPr>
                <w:ilvl w:val="0"/>
                <w:numId w:val="6"/>
              </w:numPr>
              <w:ind w:left="142" w:hanging="141"/>
              <w:rPr>
                <w:rFonts w:eastAsiaTheme="minorEastAsia"/>
                <w:sz w:val="16"/>
                <w:szCs w:val="16"/>
                <w:lang w:eastAsia="ja-JP"/>
              </w:rPr>
            </w:pPr>
            <w:r w:rsidRPr="00F7758C">
              <w:rPr>
                <w:rFonts w:eastAsiaTheme="minorEastAsia"/>
                <w:sz w:val="16"/>
                <w:szCs w:val="16"/>
                <w:lang w:eastAsia="ja-JP"/>
              </w:rPr>
              <w:t>Number of legislative documents developed or amended</w:t>
            </w:r>
          </w:p>
          <w:p w14:paraId="6EB514B6" w14:textId="77777777" w:rsidR="00F7758C" w:rsidRDefault="00F7758C" w:rsidP="00F7758C">
            <w:pPr>
              <w:pStyle w:val="ListParagraph"/>
              <w:numPr>
                <w:ilvl w:val="0"/>
                <w:numId w:val="6"/>
              </w:numPr>
              <w:ind w:left="142" w:hanging="141"/>
              <w:rPr>
                <w:rFonts w:eastAsiaTheme="minorEastAsia"/>
                <w:sz w:val="16"/>
                <w:szCs w:val="16"/>
                <w:lang w:eastAsia="ja-JP"/>
              </w:rPr>
            </w:pPr>
            <w:r w:rsidRPr="00F7758C">
              <w:rPr>
                <w:rFonts w:eastAsiaTheme="minorEastAsia"/>
                <w:sz w:val="16"/>
                <w:szCs w:val="16"/>
                <w:lang w:eastAsia="ja-JP"/>
              </w:rPr>
              <w:t>Number of strategic papers with recommendations prepared</w:t>
            </w:r>
          </w:p>
          <w:p w14:paraId="4F75BC19" w14:textId="77777777" w:rsidR="00F7758C" w:rsidRDefault="00F7758C" w:rsidP="00F7758C">
            <w:pPr>
              <w:pStyle w:val="ListParagraph"/>
              <w:numPr>
                <w:ilvl w:val="0"/>
                <w:numId w:val="6"/>
              </w:numPr>
              <w:ind w:left="142" w:hanging="141"/>
              <w:rPr>
                <w:rFonts w:eastAsiaTheme="minorEastAsia"/>
                <w:sz w:val="16"/>
                <w:szCs w:val="16"/>
                <w:lang w:eastAsia="ja-JP"/>
              </w:rPr>
            </w:pPr>
            <w:r w:rsidRPr="00F7758C">
              <w:rPr>
                <w:rFonts w:eastAsiaTheme="minorEastAsia"/>
                <w:sz w:val="16"/>
                <w:szCs w:val="16"/>
                <w:lang w:eastAsia="ja-JP"/>
              </w:rPr>
              <w:t>Number of people who received pilot social services and were satisfied with them</w:t>
            </w:r>
          </w:p>
          <w:p w14:paraId="39BDB287" w14:textId="77777777" w:rsidR="00F7758C" w:rsidRDefault="00F7758C" w:rsidP="00F7758C">
            <w:pPr>
              <w:pStyle w:val="ListParagraph"/>
              <w:numPr>
                <w:ilvl w:val="0"/>
                <w:numId w:val="6"/>
              </w:numPr>
              <w:ind w:left="142" w:hanging="141"/>
              <w:rPr>
                <w:rFonts w:eastAsiaTheme="minorEastAsia"/>
                <w:sz w:val="16"/>
                <w:szCs w:val="16"/>
                <w:lang w:eastAsia="ja-JP"/>
              </w:rPr>
            </w:pPr>
            <w:r w:rsidRPr="00F7758C">
              <w:rPr>
                <w:rFonts w:eastAsiaTheme="minorEastAsia"/>
                <w:sz w:val="16"/>
                <w:szCs w:val="16"/>
                <w:lang w:eastAsia="ja-JP"/>
              </w:rPr>
              <w:t>New methodology on case management is developed, tested and received positive feedback</w:t>
            </w:r>
          </w:p>
          <w:p w14:paraId="10D3F3DE" w14:textId="126B4EE0" w:rsidR="00676B6C" w:rsidRDefault="00F7758C" w:rsidP="00F7758C">
            <w:pPr>
              <w:pStyle w:val="ListParagraph"/>
              <w:numPr>
                <w:ilvl w:val="0"/>
                <w:numId w:val="6"/>
              </w:numPr>
              <w:ind w:left="142" w:hanging="141"/>
              <w:rPr>
                <w:rFonts w:eastAsiaTheme="minorEastAsia"/>
                <w:sz w:val="16"/>
                <w:szCs w:val="16"/>
                <w:lang w:eastAsia="ja-JP"/>
              </w:rPr>
            </w:pPr>
            <w:r w:rsidRPr="00F7758C">
              <w:rPr>
                <w:rFonts w:eastAsiaTheme="minorEastAsia"/>
                <w:sz w:val="16"/>
                <w:szCs w:val="16"/>
                <w:lang w:eastAsia="ja-JP"/>
              </w:rPr>
              <w:t>Number of case workers who are applying new methodology in work/percentage of such case workers in 2 pilot employment centres</w:t>
            </w:r>
          </w:p>
          <w:p w14:paraId="1691C819" w14:textId="77777777" w:rsidR="00605980" w:rsidRDefault="00605980" w:rsidP="00605980">
            <w:pPr>
              <w:pStyle w:val="ListParagraph"/>
              <w:ind w:left="142"/>
              <w:rPr>
                <w:rFonts w:eastAsiaTheme="minorEastAsia"/>
                <w:sz w:val="16"/>
                <w:szCs w:val="16"/>
                <w:lang w:eastAsia="ja-JP"/>
              </w:rPr>
            </w:pPr>
          </w:p>
          <w:p w14:paraId="4464E3B2" w14:textId="77777777" w:rsidR="00605980" w:rsidRPr="00833408" w:rsidRDefault="00605980" w:rsidP="00605980">
            <w:pPr>
              <w:rPr>
                <w:rFonts w:eastAsiaTheme="minorEastAsia"/>
                <w:b/>
                <w:sz w:val="16"/>
                <w:szCs w:val="16"/>
                <w:lang w:eastAsia="ja-JP"/>
              </w:rPr>
            </w:pPr>
            <w:r w:rsidRPr="00833408">
              <w:rPr>
                <w:rFonts w:eastAsiaTheme="minorEastAsia"/>
                <w:b/>
                <w:sz w:val="16"/>
                <w:szCs w:val="16"/>
                <w:lang w:eastAsia="ja-JP"/>
              </w:rPr>
              <w:t>Baseline:</w:t>
            </w:r>
          </w:p>
          <w:p w14:paraId="6D8004EB" w14:textId="77777777" w:rsidR="00605980" w:rsidRPr="00F7758C" w:rsidRDefault="00605980" w:rsidP="00605980">
            <w:pPr>
              <w:pStyle w:val="ListParagraph"/>
              <w:numPr>
                <w:ilvl w:val="0"/>
                <w:numId w:val="7"/>
              </w:numPr>
              <w:ind w:left="284" w:hanging="218"/>
              <w:rPr>
                <w:rFonts w:eastAsiaTheme="minorEastAsia"/>
                <w:sz w:val="16"/>
                <w:szCs w:val="16"/>
                <w:lang w:eastAsia="ja-JP"/>
              </w:rPr>
            </w:pPr>
            <w:r w:rsidRPr="00F7758C">
              <w:rPr>
                <w:rFonts w:eastAsiaTheme="minorEastAsia"/>
                <w:sz w:val="16"/>
                <w:szCs w:val="16"/>
                <w:lang w:eastAsia="ja-JP"/>
              </w:rPr>
              <w:t>0</w:t>
            </w:r>
          </w:p>
          <w:p w14:paraId="6349A2BB" w14:textId="77777777" w:rsidR="00605980" w:rsidRDefault="00605980" w:rsidP="00605980">
            <w:pPr>
              <w:pStyle w:val="ListParagraph"/>
              <w:numPr>
                <w:ilvl w:val="0"/>
                <w:numId w:val="7"/>
              </w:numPr>
              <w:ind w:left="284" w:hanging="218"/>
              <w:rPr>
                <w:rFonts w:eastAsiaTheme="minorEastAsia"/>
                <w:sz w:val="16"/>
                <w:szCs w:val="16"/>
                <w:lang w:eastAsia="ja-JP"/>
              </w:rPr>
            </w:pPr>
            <w:r>
              <w:rPr>
                <w:rFonts w:eastAsiaTheme="minorEastAsia"/>
                <w:sz w:val="16"/>
                <w:szCs w:val="16"/>
                <w:lang w:eastAsia="ja-JP"/>
              </w:rPr>
              <w:t>0</w:t>
            </w:r>
          </w:p>
          <w:p w14:paraId="1AF4C76A" w14:textId="77777777" w:rsidR="00605980" w:rsidRDefault="00605980" w:rsidP="00605980">
            <w:pPr>
              <w:pStyle w:val="ListParagraph"/>
              <w:numPr>
                <w:ilvl w:val="0"/>
                <w:numId w:val="7"/>
              </w:numPr>
              <w:ind w:left="284" w:hanging="218"/>
              <w:rPr>
                <w:rFonts w:eastAsiaTheme="minorEastAsia"/>
                <w:sz w:val="16"/>
                <w:szCs w:val="16"/>
                <w:lang w:eastAsia="ja-JP"/>
              </w:rPr>
            </w:pPr>
            <w:r>
              <w:rPr>
                <w:rFonts w:eastAsiaTheme="minorEastAsia"/>
                <w:sz w:val="16"/>
                <w:szCs w:val="16"/>
                <w:lang w:eastAsia="ja-JP"/>
              </w:rPr>
              <w:t>0</w:t>
            </w:r>
          </w:p>
          <w:p w14:paraId="3B92DB11" w14:textId="77777777" w:rsidR="00605980" w:rsidRDefault="00605980" w:rsidP="00605980">
            <w:pPr>
              <w:pStyle w:val="ListParagraph"/>
              <w:numPr>
                <w:ilvl w:val="0"/>
                <w:numId w:val="7"/>
              </w:numPr>
              <w:ind w:left="284" w:hanging="218"/>
              <w:rPr>
                <w:rFonts w:eastAsiaTheme="minorEastAsia"/>
                <w:sz w:val="16"/>
                <w:szCs w:val="16"/>
                <w:lang w:eastAsia="ja-JP"/>
              </w:rPr>
            </w:pPr>
            <w:r>
              <w:rPr>
                <w:rFonts w:eastAsiaTheme="minorEastAsia"/>
                <w:sz w:val="16"/>
                <w:szCs w:val="16"/>
                <w:lang w:eastAsia="ja-JP"/>
              </w:rPr>
              <w:t>0</w:t>
            </w:r>
          </w:p>
          <w:p w14:paraId="0BEADF70" w14:textId="77777777" w:rsidR="00605980" w:rsidRDefault="00605980" w:rsidP="00605980">
            <w:pPr>
              <w:pStyle w:val="ListParagraph"/>
              <w:numPr>
                <w:ilvl w:val="0"/>
                <w:numId w:val="7"/>
              </w:numPr>
              <w:ind w:left="284" w:hanging="218"/>
              <w:rPr>
                <w:rFonts w:eastAsiaTheme="minorEastAsia"/>
                <w:sz w:val="16"/>
                <w:szCs w:val="16"/>
                <w:lang w:eastAsia="ja-JP"/>
              </w:rPr>
            </w:pPr>
            <w:r>
              <w:rPr>
                <w:rFonts w:eastAsiaTheme="minorEastAsia"/>
                <w:sz w:val="16"/>
                <w:szCs w:val="16"/>
                <w:lang w:eastAsia="ja-JP"/>
              </w:rPr>
              <w:t>0</w:t>
            </w:r>
          </w:p>
          <w:p w14:paraId="7305E788" w14:textId="77777777" w:rsidR="00605980" w:rsidRPr="00F7758C" w:rsidRDefault="00605980" w:rsidP="00605980">
            <w:pPr>
              <w:pStyle w:val="ListParagraph"/>
              <w:ind w:left="142"/>
              <w:rPr>
                <w:rFonts w:eastAsiaTheme="minorEastAsia"/>
                <w:sz w:val="16"/>
                <w:szCs w:val="16"/>
                <w:lang w:eastAsia="ja-JP"/>
              </w:rPr>
            </w:pPr>
          </w:p>
          <w:p w14:paraId="2E3F4A84" w14:textId="77777777" w:rsidR="00676B6C" w:rsidRPr="00833408" w:rsidRDefault="00676B6C" w:rsidP="00833408">
            <w:pPr>
              <w:rPr>
                <w:rFonts w:eastAsiaTheme="minorEastAsia"/>
                <w:b/>
                <w:i/>
                <w:sz w:val="16"/>
                <w:szCs w:val="16"/>
                <w:lang w:eastAsia="ja-JP"/>
              </w:rPr>
            </w:pPr>
            <w:r w:rsidRPr="00833408">
              <w:rPr>
                <w:rFonts w:eastAsiaTheme="minorEastAsia"/>
                <w:b/>
                <w:sz w:val="16"/>
                <w:szCs w:val="16"/>
                <w:lang w:eastAsia="ja-JP"/>
              </w:rPr>
              <w:lastRenderedPageBreak/>
              <w:t>Targets:</w:t>
            </w:r>
          </w:p>
          <w:p w14:paraId="17F0A474" w14:textId="200D8A6F" w:rsidR="00676B6C" w:rsidRPr="00F7758C" w:rsidRDefault="00F7758C" w:rsidP="00F7758C">
            <w:pPr>
              <w:pStyle w:val="ListParagraph"/>
              <w:numPr>
                <w:ilvl w:val="0"/>
                <w:numId w:val="8"/>
              </w:numPr>
              <w:ind w:left="284" w:hanging="218"/>
              <w:rPr>
                <w:rFonts w:eastAsiaTheme="minorEastAsia"/>
                <w:sz w:val="16"/>
                <w:szCs w:val="16"/>
                <w:lang w:eastAsia="ja-JP"/>
              </w:rPr>
            </w:pPr>
            <w:r w:rsidRPr="00F7758C">
              <w:rPr>
                <w:rFonts w:eastAsiaTheme="minorEastAsia"/>
                <w:sz w:val="16"/>
                <w:szCs w:val="16"/>
                <w:lang w:eastAsia="ja-JP"/>
              </w:rPr>
              <w:t>0</w:t>
            </w:r>
          </w:p>
          <w:p w14:paraId="17FC6C78" w14:textId="77777777" w:rsidR="00F7758C" w:rsidRPr="00F7758C" w:rsidRDefault="00F7758C" w:rsidP="00F7758C">
            <w:pPr>
              <w:pStyle w:val="ListParagraph"/>
              <w:numPr>
                <w:ilvl w:val="0"/>
                <w:numId w:val="8"/>
              </w:numPr>
              <w:ind w:left="284" w:hanging="218"/>
              <w:rPr>
                <w:sz w:val="16"/>
                <w:szCs w:val="16"/>
              </w:rPr>
            </w:pPr>
            <w:r w:rsidRPr="00F7758C">
              <w:rPr>
                <w:sz w:val="16"/>
                <w:szCs w:val="16"/>
              </w:rPr>
              <w:t>0</w:t>
            </w:r>
          </w:p>
          <w:p w14:paraId="564B9314" w14:textId="07DEB620" w:rsidR="00F7758C" w:rsidRDefault="00F7758C" w:rsidP="00F7758C">
            <w:pPr>
              <w:pStyle w:val="ListParagraph"/>
              <w:numPr>
                <w:ilvl w:val="0"/>
                <w:numId w:val="8"/>
              </w:numPr>
              <w:ind w:left="284" w:hanging="218"/>
              <w:rPr>
                <w:rFonts w:eastAsiaTheme="minorEastAsia"/>
                <w:sz w:val="16"/>
                <w:szCs w:val="16"/>
                <w:lang w:eastAsia="ja-JP"/>
              </w:rPr>
            </w:pPr>
            <w:r>
              <w:rPr>
                <w:rFonts w:eastAsiaTheme="minorEastAsia"/>
                <w:sz w:val="16"/>
                <w:szCs w:val="16"/>
                <w:lang w:eastAsia="ja-JP"/>
              </w:rPr>
              <w:t>40 persons/50% (not less than 50% women)</w:t>
            </w:r>
          </w:p>
          <w:p w14:paraId="48557AD1" w14:textId="49AE9FB6" w:rsidR="00F7758C" w:rsidRPr="00F7758C" w:rsidRDefault="00F7758C" w:rsidP="00F7758C">
            <w:pPr>
              <w:pStyle w:val="ListParagraph"/>
              <w:numPr>
                <w:ilvl w:val="0"/>
                <w:numId w:val="8"/>
              </w:numPr>
              <w:ind w:left="284" w:hanging="218"/>
              <w:rPr>
                <w:rFonts w:eastAsiaTheme="minorEastAsia"/>
                <w:sz w:val="16"/>
                <w:szCs w:val="16"/>
                <w:lang w:eastAsia="ja-JP"/>
              </w:rPr>
            </w:pPr>
            <w:r>
              <w:rPr>
                <w:rFonts w:eastAsiaTheme="minorEastAsia"/>
                <w:sz w:val="16"/>
                <w:szCs w:val="16"/>
                <w:lang w:eastAsia="ja-JP"/>
              </w:rPr>
              <w:t>Yes</w:t>
            </w:r>
          </w:p>
          <w:p w14:paraId="37DC97E9" w14:textId="427D3C6D" w:rsidR="00F7758C" w:rsidRDefault="006535AC" w:rsidP="00F7758C">
            <w:pPr>
              <w:pStyle w:val="ListParagraph"/>
              <w:numPr>
                <w:ilvl w:val="0"/>
                <w:numId w:val="8"/>
              </w:numPr>
              <w:ind w:left="284" w:hanging="218"/>
            </w:pPr>
            <w:r>
              <w:rPr>
                <w:rFonts w:eastAsiaTheme="minorEastAsia"/>
                <w:sz w:val="16"/>
                <w:szCs w:val="16"/>
                <w:lang w:eastAsia="ja-JP"/>
              </w:rPr>
              <w:t>10</w:t>
            </w:r>
            <w:r w:rsidR="00F7758C" w:rsidRPr="00F7758C">
              <w:rPr>
                <w:rFonts w:eastAsiaTheme="minorEastAsia"/>
                <w:sz w:val="16"/>
                <w:szCs w:val="16"/>
                <w:lang w:eastAsia="ja-JP"/>
              </w:rPr>
              <w:t xml:space="preserve">0 </w:t>
            </w:r>
            <w:r w:rsidR="00F7758C">
              <w:rPr>
                <w:rFonts w:eastAsiaTheme="minorEastAsia"/>
                <w:sz w:val="16"/>
                <w:szCs w:val="16"/>
                <w:lang w:eastAsia="ja-JP"/>
              </w:rPr>
              <w:t>persons (not less than 50% women)/</w:t>
            </w:r>
            <w:r w:rsidR="00F7758C" w:rsidRPr="00F7758C">
              <w:rPr>
                <w:rFonts w:eastAsiaTheme="minorEastAsia"/>
                <w:sz w:val="16"/>
                <w:szCs w:val="16"/>
                <w:lang w:eastAsia="ja-JP"/>
              </w:rPr>
              <w:t xml:space="preserve">70% satisfied </w:t>
            </w:r>
          </w:p>
        </w:tc>
        <w:tc>
          <w:tcPr>
            <w:tcW w:w="3826" w:type="dxa"/>
          </w:tcPr>
          <w:p w14:paraId="24BC9F69" w14:textId="77777777" w:rsidR="00676B6C" w:rsidRPr="008B7F4D" w:rsidRDefault="00676B6C" w:rsidP="00833408">
            <w:pPr>
              <w:rPr>
                <w:rFonts w:cs="Arial"/>
                <w:i/>
                <w:iCs/>
                <w:sz w:val="20"/>
                <w:szCs w:val="20"/>
              </w:rPr>
            </w:pPr>
            <w:r w:rsidRPr="008B7F4D">
              <w:rPr>
                <w:rFonts w:cs="Arial"/>
                <w:b/>
                <w:i/>
                <w:iCs/>
                <w:sz w:val="20"/>
                <w:szCs w:val="20"/>
              </w:rPr>
              <w:lastRenderedPageBreak/>
              <w:t>Sub-Activity 1. The draft model of service provision defining roles and responsibilities of respective institutions and stakeholders elaborated and piloted</w:t>
            </w:r>
          </w:p>
          <w:p w14:paraId="733C49D8" w14:textId="77777777" w:rsidR="00676B6C" w:rsidRPr="00954EE5" w:rsidRDefault="00676B6C" w:rsidP="00833408">
            <w:pPr>
              <w:rPr>
                <w:rFonts w:cs="Arial"/>
                <w:iCs/>
                <w:sz w:val="20"/>
                <w:szCs w:val="20"/>
              </w:rPr>
            </w:pPr>
            <w:r w:rsidRPr="00954EE5">
              <w:rPr>
                <w:rFonts w:cs="Arial"/>
                <w:iCs/>
                <w:sz w:val="20"/>
                <w:szCs w:val="20"/>
              </w:rPr>
              <w:t xml:space="preserve">Action 1. Conduct consultations (individual consultations and round tables) with stakeholders to define the design of the </w:t>
            </w:r>
            <w:bookmarkStart w:id="0" w:name="_GoBack"/>
            <w:bookmarkEnd w:id="0"/>
            <w:r w:rsidRPr="00954EE5">
              <w:rPr>
                <w:rFonts w:cs="Arial"/>
                <w:iCs/>
                <w:sz w:val="20"/>
                <w:szCs w:val="20"/>
              </w:rPr>
              <w:t xml:space="preserve">social service on support with job placement and follow-up support at the work place for the vulnerable groups and women </w:t>
            </w:r>
          </w:p>
          <w:p w14:paraId="6AE9E757" w14:textId="77777777" w:rsidR="00676B6C" w:rsidRPr="00954EE5" w:rsidRDefault="00676B6C" w:rsidP="00833408">
            <w:pPr>
              <w:rPr>
                <w:rFonts w:cs="Arial"/>
                <w:iCs/>
                <w:sz w:val="20"/>
                <w:szCs w:val="20"/>
              </w:rPr>
            </w:pPr>
            <w:r w:rsidRPr="00954EE5">
              <w:rPr>
                <w:rFonts w:cs="Arial"/>
                <w:iCs/>
                <w:sz w:val="20"/>
                <w:szCs w:val="20"/>
              </w:rPr>
              <w:t xml:space="preserve">Action 2. Draft the model of the service provision </w:t>
            </w:r>
          </w:p>
          <w:p w14:paraId="2A5CE8D2" w14:textId="77777777" w:rsidR="00676B6C" w:rsidRPr="00954EE5" w:rsidRDefault="00676B6C" w:rsidP="00833408">
            <w:pPr>
              <w:rPr>
                <w:rFonts w:cs="Arial"/>
                <w:iCs/>
                <w:sz w:val="20"/>
                <w:szCs w:val="20"/>
              </w:rPr>
            </w:pPr>
            <w:r w:rsidRPr="00954EE5">
              <w:rPr>
                <w:rFonts w:cs="Arial"/>
                <w:iCs/>
                <w:sz w:val="20"/>
                <w:szCs w:val="20"/>
              </w:rPr>
              <w:t>Action 3. Discuss the draft model with stakeholders and representatives of pilot regions at the round table</w:t>
            </w:r>
          </w:p>
          <w:p w14:paraId="495C8FA3" w14:textId="77777777" w:rsidR="00676B6C" w:rsidRPr="00954EE5" w:rsidRDefault="00676B6C" w:rsidP="00833408">
            <w:pPr>
              <w:rPr>
                <w:rFonts w:cs="Arial"/>
                <w:iCs/>
                <w:sz w:val="20"/>
                <w:szCs w:val="20"/>
              </w:rPr>
            </w:pPr>
            <w:r w:rsidRPr="00954EE5">
              <w:rPr>
                <w:rFonts w:cs="Arial"/>
                <w:iCs/>
                <w:sz w:val="20"/>
                <w:szCs w:val="20"/>
              </w:rPr>
              <w:t>Action 4. Draft necessary regulations</w:t>
            </w:r>
          </w:p>
          <w:p w14:paraId="7EFF47C3" w14:textId="77777777" w:rsidR="00676B6C" w:rsidRPr="00954EE5" w:rsidRDefault="00676B6C" w:rsidP="00833408">
            <w:pPr>
              <w:rPr>
                <w:rFonts w:cs="Arial"/>
                <w:iCs/>
                <w:sz w:val="20"/>
                <w:szCs w:val="20"/>
              </w:rPr>
            </w:pPr>
            <w:r w:rsidRPr="00954EE5">
              <w:rPr>
                <w:rFonts w:cs="Arial"/>
                <w:iCs/>
                <w:sz w:val="20"/>
                <w:szCs w:val="20"/>
              </w:rPr>
              <w:t>Action 5. Train personnel of respective institutions to implement the draft model</w:t>
            </w:r>
          </w:p>
          <w:p w14:paraId="22710518" w14:textId="77777777" w:rsidR="00676B6C" w:rsidRPr="00954EE5" w:rsidRDefault="00676B6C" w:rsidP="00833408">
            <w:pPr>
              <w:rPr>
                <w:rFonts w:cs="Arial"/>
                <w:iCs/>
                <w:sz w:val="20"/>
                <w:szCs w:val="20"/>
              </w:rPr>
            </w:pPr>
            <w:r w:rsidRPr="00954EE5">
              <w:rPr>
                <w:rFonts w:cs="Arial"/>
                <w:iCs/>
                <w:sz w:val="20"/>
                <w:szCs w:val="20"/>
              </w:rPr>
              <w:t>Action 6. Provide consultative support to the piloting model in at least two districts/municipalities.</w:t>
            </w:r>
          </w:p>
          <w:p w14:paraId="64DD29EE" w14:textId="77777777" w:rsidR="00676B6C" w:rsidRPr="00954EE5" w:rsidRDefault="00676B6C" w:rsidP="00833408">
            <w:pPr>
              <w:rPr>
                <w:rFonts w:cs="Arial"/>
                <w:iCs/>
                <w:sz w:val="20"/>
                <w:szCs w:val="20"/>
              </w:rPr>
            </w:pPr>
            <w:r w:rsidRPr="00954EE5">
              <w:rPr>
                <w:rFonts w:cs="Arial"/>
                <w:iCs/>
                <w:sz w:val="20"/>
                <w:szCs w:val="20"/>
              </w:rPr>
              <w:t>Action 7. Change the draft model and regulations based on the results of piloting</w:t>
            </w:r>
          </w:p>
          <w:p w14:paraId="139E82DB" w14:textId="77777777" w:rsidR="00676B6C" w:rsidRDefault="00676B6C" w:rsidP="00833408">
            <w:pPr>
              <w:rPr>
                <w:rFonts w:cs="Arial"/>
                <w:iCs/>
                <w:sz w:val="20"/>
                <w:szCs w:val="20"/>
              </w:rPr>
            </w:pPr>
            <w:r w:rsidRPr="00954EE5">
              <w:rPr>
                <w:rFonts w:cs="Arial"/>
                <w:iCs/>
                <w:sz w:val="20"/>
                <w:szCs w:val="20"/>
              </w:rPr>
              <w:t>Action 8. Develop a manual on job placement and follow-up support at the work place for hard-to-employ vulnerable groups, including women, based on case management approach</w:t>
            </w:r>
          </w:p>
          <w:p w14:paraId="7AF7C080" w14:textId="77777777" w:rsidR="00605980" w:rsidRDefault="00605980" w:rsidP="00833408">
            <w:pPr>
              <w:rPr>
                <w:rFonts w:cs="Arial"/>
                <w:iCs/>
                <w:sz w:val="20"/>
                <w:szCs w:val="20"/>
              </w:rPr>
            </w:pPr>
          </w:p>
          <w:p w14:paraId="430EB48B" w14:textId="77777777" w:rsidR="00676B6C" w:rsidRPr="008B7F4D" w:rsidRDefault="00676B6C" w:rsidP="00833408">
            <w:pPr>
              <w:rPr>
                <w:rFonts w:cs="Arial"/>
                <w:i/>
                <w:iCs/>
                <w:sz w:val="20"/>
                <w:szCs w:val="20"/>
              </w:rPr>
            </w:pPr>
            <w:r w:rsidRPr="008B7F4D">
              <w:rPr>
                <w:b/>
                <w:i/>
                <w:sz w:val="20"/>
                <w:szCs w:val="20"/>
              </w:rPr>
              <w:lastRenderedPageBreak/>
              <w:t>Sub-Activity 2. The experience is shared at the national and international levels</w:t>
            </w:r>
          </w:p>
          <w:p w14:paraId="2631200D" w14:textId="77777777" w:rsidR="00676B6C" w:rsidRPr="009F4544" w:rsidRDefault="00676B6C" w:rsidP="00833408">
            <w:pPr>
              <w:rPr>
                <w:rFonts w:cs="Arial"/>
                <w:iCs/>
                <w:sz w:val="20"/>
                <w:szCs w:val="20"/>
              </w:rPr>
            </w:pPr>
            <w:r w:rsidRPr="009F4544">
              <w:rPr>
                <w:rFonts w:cs="Arial"/>
                <w:iCs/>
                <w:sz w:val="20"/>
                <w:szCs w:val="20"/>
              </w:rPr>
              <w:t>Action 1. Present the model and results of the piloting on a national conference to facilitate scaling-up nationwide</w:t>
            </w:r>
          </w:p>
          <w:p w14:paraId="45A7473F" w14:textId="1149EB07" w:rsidR="00676B6C" w:rsidRPr="009F4544" w:rsidRDefault="00676B6C" w:rsidP="00833408">
            <w:pPr>
              <w:rPr>
                <w:rFonts w:cs="Arial"/>
                <w:iCs/>
                <w:sz w:val="20"/>
                <w:szCs w:val="20"/>
              </w:rPr>
            </w:pPr>
            <w:r w:rsidRPr="009F4544">
              <w:rPr>
                <w:rFonts w:cs="Arial"/>
                <w:iCs/>
                <w:sz w:val="20"/>
                <w:szCs w:val="20"/>
              </w:rPr>
              <w:t xml:space="preserve">Action 2. </w:t>
            </w:r>
            <w:r w:rsidR="003C709F" w:rsidRPr="009F4544">
              <w:rPr>
                <w:rFonts w:cs="Arial"/>
                <w:iCs/>
                <w:sz w:val="20"/>
                <w:szCs w:val="20"/>
              </w:rPr>
              <w:t>De</w:t>
            </w:r>
            <w:r w:rsidR="003C709F">
              <w:rPr>
                <w:rFonts w:cs="Arial"/>
                <w:iCs/>
                <w:sz w:val="20"/>
                <w:szCs w:val="20"/>
              </w:rPr>
              <w:t xml:space="preserve">sign </w:t>
            </w:r>
            <w:r w:rsidRPr="009F4544">
              <w:rPr>
                <w:rFonts w:cs="Arial"/>
                <w:iCs/>
                <w:sz w:val="20"/>
                <w:szCs w:val="20"/>
              </w:rPr>
              <w:t>and print a manual</w:t>
            </w:r>
          </w:p>
          <w:p w14:paraId="3D652264" w14:textId="77777777" w:rsidR="00676B6C" w:rsidRPr="009F4544" w:rsidRDefault="00676B6C" w:rsidP="00833408">
            <w:pPr>
              <w:rPr>
                <w:rFonts w:cs="Arial"/>
                <w:iCs/>
                <w:sz w:val="20"/>
                <w:szCs w:val="20"/>
              </w:rPr>
            </w:pPr>
            <w:r w:rsidRPr="009F4544">
              <w:rPr>
                <w:rFonts w:cs="Arial"/>
                <w:iCs/>
                <w:sz w:val="20"/>
                <w:szCs w:val="20"/>
              </w:rPr>
              <w:t>Action 3. Develop and conduct at least 2 trainings for trainers for scaling-up of the model</w:t>
            </w:r>
          </w:p>
          <w:p w14:paraId="6BE51C62" w14:textId="77777777" w:rsidR="00676B6C" w:rsidRPr="009F4544" w:rsidRDefault="00676B6C" w:rsidP="00833408">
            <w:pPr>
              <w:rPr>
                <w:rFonts w:cs="Arial"/>
                <w:iCs/>
                <w:sz w:val="20"/>
                <w:szCs w:val="20"/>
              </w:rPr>
            </w:pPr>
            <w:r w:rsidRPr="009F4544">
              <w:rPr>
                <w:rFonts w:cs="Arial"/>
                <w:iCs/>
                <w:sz w:val="20"/>
                <w:szCs w:val="20"/>
              </w:rPr>
              <w:t>Action 4. Share knowledge/experience inside and outside of country</w:t>
            </w:r>
          </w:p>
          <w:p w14:paraId="4FCEEAA6" w14:textId="3C7C548E" w:rsidR="00676B6C" w:rsidRDefault="00676B6C" w:rsidP="003C709F">
            <w:r w:rsidRPr="009F4544">
              <w:rPr>
                <w:rFonts w:cs="Arial"/>
                <w:iCs/>
                <w:sz w:val="20"/>
                <w:szCs w:val="20"/>
              </w:rPr>
              <w:t>Action 5. Outreach to donors with ideas to expand and scale-up beyond piloting</w:t>
            </w:r>
          </w:p>
        </w:tc>
        <w:tc>
          <w:tcPr>
            <w:tcW w:w="569" w:type="dxa"/>
          </w:tcPr>
          <w:p w14:paraId="04FE5441" w14:textId="77777777" w:rsidR="00676B6C" w:rsidRDefault="00676B6C" w:rsidP="003C709F">
            <w:pPr>
              <w:jc w:val="center"/>
            </w:pPr>
          </w:p>
          <w:p w14:paraId="2C333982" w14:textId="77777777" w:rsidR="00676B6C" w:rsidRDefault="00676B6C" w:rsidP="003C709F">
            <w:pPr>
              <w:jc w:val="center"/>
            </w:pPr>
          </w:p>
          <w:p w14:paraId="71A20819" w14:textId="77777777" w:rsidR="00676B6C" w:rsidRDefault="00676B6C" w:rsidP="003C709F">
            <w:pPr>
              <w:jc w:val="center"/>
            </w:pPr>
          </w:p>
          <w:p w14:paraId="443F8BF1" w14:textId="77777777" w:rsidR="00676B6C" w:rsidRDefault="00676B6C" w:rsidP="003C709F">
            <w:pPr>
              <w:jc w:val="center"/>
            </w:pPr>
          </w:p>
          <w:p w14:paraId="1432D119" w14:textId="07388618" w:rsidR="00676B6C" w:rsidRDefault="00676B6C" w:rsidP="003C709F">
            <w:pPr>
              <w:jc w:val="center"/>
            </w:pPr>
            <w:r>
              <w:t>X</w:t>
            </w:r>
          </w:p>
        </w:tc>
        <w:tc>
          <w:tcPr>
            <w:tcW w:w="567" w:type="dxa"/>
          </w:tcPr>
          <w:p w14:paraId="500CCEA6" w14:textId="71F662A2" w:rsidR="00676B6C" w:rsidRDefault="00676B6C" w:rsidP="003C709F">
            <w:pPr>
              <w:jc w:val="center"/>
            </w:pPr>
          </w:p>
          <w:p w14:paraId="1660A92C" w14:textId="77777777" w:rsidR="00676B6C" w:rsidRDefault="00676B6C" w:rsidP="003C709F">
            <w:pPr>
              <w:jc w:val="center"/>
            </w:pPr>
          </w:p>
          <w:p w14:paraId="1546C1EC" w14:textId="77777777" w:rsidR="00676B6C" w:rsidRDefault="00676B6C" w:rsidP="003C709F">
            <w:pPr>
              <w:jc w:val="center"/>
            </w:pPr>
          </w:p>
          <w:p w14:paraId="568A3268" w14:textId="77777777" w:rsidR="00676B6C" w:rsidRDefault="00676B6C" w:rsidP="003C709F">
            <w:pPr>
              <w:jc w:val="center"/>
            </w:pPr>
          </w:p>
          <w:p w14:paraId="0EBC980D" w14:textId="77777777" w:rsidR="00676B6C" w:rsidRDefault="00676B6C" w:rsidP="003C709F">
            <w:pPr>
              <w:jc w:val="center"/>
            </w:pPr>
            <w:r>
              <w:t>X</w:t>
            </w:r>
          </w:p>
          <w:p w14:paraId="7421DD26" w14:textId="77777777" w:rsidR="00676B6C" w:rsidRDefault="00676B6C" w:rsidP="003C709F">
            <w:pPr>
              <w:jc w:val="center"/>
            </w:pPr>
          </w:p>
          <w:p w14:paraId="522DDE02" w14:textId="77777777" w:rsidR="00676B6C" w:rsidRDefault="00676B6C" w:rsidP="003C709F">
            <w:pPr>
              <w:jc w:val="center"/>
            </w:pPr>
          </w:p>
          <w:p w14:paraId="44AADF73" w14:textId="77777777" w:rsidR="00676B6C" w:rsidRDefault="00676B6C" w:rsidP="003C709F">
            <w:pPr>
              <w:jc w:val="center"/>
            </w:pPr>
          </w:p>
          <w:p w14:paraId="6A4B07C1" w14:textId="77777777" w:rsidR="00676B6C" w:rsidRDefault="00676B6C" w:rsidP="003C709F">
            <w:pPr>
              <w:jc w:val="center"/>
            </w:pPr>
          </w:p>
          <w:p w14:paraId="43F67588" w14:textId="77777777" w:rsidR="00676B6C" w:rsidRDefault="00676B6C" w:rsidP="003C709F">
            <w:pPr>
              <w:jc w:val="center"/>
            </w:pPr>
            <w:r>
              <w:t>X</w:t>
            </w:r>
          </w:p>
          <w:p w14:paraId="6107A910" w14:textId="77777777" w:rsidR="00676B6C" w:rsidRDefault="00676B6C" w:rsidP="003C709F">
            <w:pPr>
              <w:jc w:val="center"/>
            </w:pPr>
          </w:p>
          <w:p w14:paraId="7DEDAFAA" w14:textId="77777777" w:rsidR="00676B6C" w:rsidRDefault="00676B6C" w:rsidP="003C709F">
            <w:pPr>
              <w:jc w:val="center"/>
            </w:pPr>
          </w:p>
          <w:p w14:paraId="2278F955" w14:textId="77777777" w:rsidR="00676B6C" w:rsidRDefault="00676B6C" w:rsidP="003C709F">
            <w:pPr>
              <w:jc w:val="center"/>
            </w:pPr>
          </w:p>
          <w:p w14:paraId="1601ED00" w14:textId="77777777" w:rsidR="00676B6C" w:rsidRDefault="00676B6C" w:rsidP="003C709F">
            <w:pPr>
              <w:jc w:val="center"/>
            </w:pPr>
          </w:p>
          <w:p w14:paraId="62EDD88A" w14:textId="77777777" w:rsidR="00676B6C" w:rsidRDefault="00676B6C" w:rsidP="003C709F">
            <w:pPr>
              <w:jc w:val="center"/>
            </w:pPr>
          </w:p>
          <w:p w14:paraId="5999012B" w14:textId="33F35543" w:rsidR="00676B6C" w:rsidRDefault="00676B6C" w:rsidP="003C709F">
            <w:pPr>
              <w:jc w:val="center"/>
            </w:pPr>
          </w:p>
          <w:p w14:paraId="5DCEC30F" w14:textId="77777777" w:rsidR="00676B6C" w:rsidRDefault="00676B6C" w:rsidP="003C709F">
            <w:pPr>
              <w:jc w:val="center"/>
            </w:pPr>
          </w:p>
          <w:p w14:paraId="601DFAA0" w14:textId="77777777" w:rsidR="00676B6C" w:rsidRDefault="00676B6C" w:rsidP="003C709F">
            <w:pPr>
              <w:jc w:val="center"/>
            </w:pPr>
          </w:p>
          <w:p w14:paraId="7924C6B4" w14:textId="77777777" w:rsidR="00676B6C" w:rsidRDefault="00676B6C" w:rsidP="003C709F">
            <w:pPr>
              <w:jc w:val="center"/>
            </w:pPr>
          </w:p>
          <w:p w14:paraId="12E7EDE4" w14:textId="77777777" w:rsidR="00676B6C" w:rsidRDefault="00676B6C" w:rsidP="003C709F">
            <w:pPr>
              <w:jc w:val="center"/>
            </w:pPr>
          </w:p>
          <w:p w14:paraId="669DF91A" w14:textId="77777777" w:rsidR="00676B6C" w:rsidRDefault="00676B6C" w:rsidP="003C709F">
            <w:pPr>
              <w:jc w:val="center"/>
            </w:pPr>
          </w:p>
          <w:p w14:paraId="556A39E7" w14:textId="7C066769" w:rsidR="00676B6C" w:rsidRDefault="00676B6C" w:rsidP="003C709F">
            <w:pPr>
              <w:jc w:val="center"/>
            </w:pPr>
          </w:p>
        </w:tc>
        <w:tc>
          <w:tcPr>
            <w:tcW w:w="567" w:type="dxa"/>
          </w:tcPr>
          <w:p w14:paraId="673C3C7D" w14:textId="77777777" w:rsidR="00676B6C" w:rsidRDefault="00676B6C" w:rsidP="003C709F">
            <w:pPr>
              <w:jc w:val="center"/>
            </w:pPr>
          </w:p>
          <w:p w14:paraId="0CE984FE" w14:textId="77777777" w:rsidR="00676B6C" w:rsidRDefault="00676B6C" w:rsidP="003C709F">
            <w:pPr>
              <w:jc w:val="center"/>
            </w:pPr>
          </w:p>
          <w:p w14:paraId="759FC83B" w14:textId="77777777" w:rsidR="00676B6C" w:rsidRDefault="00676B6C" w:rsidP="003C709F">
            <w:pPr>
              <w:jc w:val="center"/>
            </w:pPr>
          </w:p>
          <w:p w14:paraId="0DD175F9" w14:textId="77777777" w:rsidR="00676B6C" w:rsidRDefault="00676B6C" w:rsidP="003C709F">
            <w:pPr>
              <w:jc w:val="center"/>
            </w:pPr>
          </w:p>
          <w:p w14:paraId="37A792B8" w14:textId="77777777" w:rsidR="00676B6C" w:rsidRDefault="00676B6C" w:rsidP="003C709F">
            <w:pPr>
              <w:jc w:val="center"/>
            </w:pPr>
          </w:p>
          <w:p w14:paraId="32B47EB4" w14:textId="77777777" w:rsidR="00676B6C" w:rsidRDefault="00676B6C" w:rsidP="003C709F">
            <w:pPr>
              <w:jc w:val="center"/>
            </w:pPr>
          </w:p>
          <w:p w14:paraId="516D7B68" w14:textId="77777777" w:rsidR="00676B6C" w:rsidRDefault="00676B6C" w:rsidP="003C709F">
            <w:pPr>
              <w:jc w:val="center"/>
            </w:pPr>
          </w:p>
          <w:p w14:paraId="70243193" w14:textId="77777777" w:rsidR="00676B6C" w:rsidRDefault="00676B6C" w:rsidP="003C709F">
            <w:pPr>
              <w:jc w:val="center"/>
            </w:pPr>
          </w:p>
          <w:p w14:paraId="378ECAB7" w14:textId="77777777" w:rsidR="00676B6C" w:rsidRDefault="00676B6C" w:rsidP="003C709F">
            <w:pPr>
              <w:jc w:val="center"/>
            </w:pPr>
          </w:p>
          <w:p w14:paraId="7C03A11F" w14:textId="77777777" w:rsidR="00676B6C" w:rsidRDefault="00676B6C" w:rsidP="003C709F">
            <w:pPr>
              <w:jc w:val="center"/>
            </w:pPr>
          </w:p>
          <w:p w14:paraId="32492FE1" w14:textId="77777777" w:rsidR="00676B6C" w:rsidRDefault="00676B6C" w:rsidP="003C709F">
            <w:pPr>
              <w:jc w:val="center"/>
            </w:pPr>
          </w:p>
          <w:p w14:paraId="74BD4179" w14:textId="77777777" w:rsidR="00676B6C" w:rsidRDefault="00676B6C" w:rsidP="003C709F">
            <w:pPr>
              <w:jc w:val="center"/>
            </w:pPr>
            <w:r>
              <w:t>X</w:t>
            </w:r>
          </w:p>
          <w:p w14:paraId="1B85C801" w14:textId="77777777" w:rsidR="00676B6C" w:rsidRDefault="00676B6C" w:rsidP="003C709F">
            <w:pPr>
              <w:jc w:val="center"/>
            </w:pPr>
          </w:p>
          <w:p w14:paraId="71079808" w14:textId="77777777" w:rsidR="00676B6C" w:rsidRDefault="00676B6C" w:rsidP="003C709F">
            <w:pPr>
              <w:jc w:val="center"/>
            </w:pPr>
            <w:r>
              <w:t>X</w:t>
            </w:r>
          </w:p>
          <w:p w14:paraId="4B606138" w14:textId="77777777" w:rsidR="00676B6C" w:rsidRDefault="00676B6C" w:rsidP="003C709F">
            <w:pPr>
              <w:jc w:val="center"/>
            </w:pPr>
            <w:r>
              <w:t>X</w:t>
            </w:r>
          </w:p>
          <w:p w14:paraId="4B7E73FD" w14:textId="77777777" w:rsidR="00676B6C" w:rsidRDefault="00676B6C" w:rsidP="003C709F">
            <w:pPr>
              <w:jc w:val="center"/>
            </w:pPr>
          </w:p>
          <w:p w14:paraId="4D349829" w14:textId="77777777" w:rsidR="00676B6C" w:rsidRDefault="00676B6C" w:rsidP="003C709F">
            <w:pPr>
              <w:jc w:val="center"/>
            </w:pPr>
          </w:p>
          <w:p w14:paraId="75BE4245" w14:textId="2F45592A" w:rsidR="00676B6C" w:rsidRDefault="00676B6C" w:rsidP="003C709F">
            <w:pPr>
              <w:jc w:val="center"/>
            </w:pPr>
          </w:p>
          <w:p w14:paraId="1F01480E" w14:textId="77777777" w:rsidR="00676B6C" w:rsidRDefault="00676B6C" w:rsidP="003C709F">
            <w:pPr>
              <w:jc w:val="center"/>
            </w:pPr>
          </w:p>
          <w:p w14:paraId="0F3605A6" w14:textId="77777777" w:rsidR="00676B6C" w:rsidRDefault="00676B6C" w:rsidP="003C709F">
            <w:pPr>
              <w:jc w:val="center"/>
            </w:pPr>
          </w:p>
          <w:p w14:paraId="26836C80" w14:textId="1D2D603E" w:rsidR="00676B6C" w:rsidRDefault="00676B6C" w:rsidP="003C709F">
            <w:pPr>
              <w:jc w:val="center"/>
            </w:pPr>
          </w:p>
        </w:tc>
        <w:tc>
          <w:tcPr>
            <w:tcW w:w="567" w:type="dxa"/>
          </w:tcPr>
          <w:p w14:paraId="1AE63103" w14:textId="77777777" w:rsidR="00676B6C" w:rsidRDefault="00676B6C" w:rsidP="003C709F">
            <w:pPr>
              <w:jc w:val="center"/>
            </w:pPr>
          </w:p>
          <w:p w14:paraId="0BF2F0A6" w14:textId="77777777" w:rsidR="00676B6C" w:rsidRDefault="00676B6C" w:rsidP="003C709F">
            <w:pPr>
              <w:jc w:val="center"/>
            </w:pPr>
          </w:p>
          <w:p w14:paraId="0206B865" w14:textId="77777777" w:rsidR="00676B6C" w:rsidRDefault="00676B6C" w:rsidP="003C709F">
            <w:pPr>
              <w:jc w:val="center"/>
            </w:pPr>
          </w:p>
          <w:p w14:paraId="56DCB4FC" w14:textId="77777777" w:rsidR="00676B6C" w:rsidRDefault="00676B6C" w:rsidP="003C709F">
            <w:pPr>
              <w:jc w:val="center"/>
            </w:pPr>
          </w:p>
          <w:p w14:paraId="6C180D86" w14:textId="77777777" w:rsidR="00676B6C" w:rsidRDefault="00676B6C" w:rsidP="003C709F">
            <w:pPr>
              <w:jc w:val="center"/>
            </w:pPr>
          </w:p>
          <w:p w14:paraId="71CBC6B0" w14:textId="77777777" w:rsidR="00676B6C" w:rsidRDefault="00676B6C" w:rsidP="003C709F">
            <w:pPr>
              <w:jc w:val="center"/>
            </w:pPr>
          </w:p>
          <w:p w14:paraId="31923544" w14:textId="77777777" w:rsidR="00676B6C" w:rsidRDefault="00676B6C" w:rsidP="003C709F">
            <w:pPr>
              <w:jc w:val="center"/>
            </w:pPr>
          </w:p>
          <w:p w14:paraId="511237C3" w14:textId="77777777" w:rsidR="00676B6C" w:rsidRDefault="00676B6C" w:rsidP="003C709F">
            <w:pPr>
              <w:jc w:val="center"/>
            </w:pPr>
          </w:p>
          <w:p w14:paraId="42F2074F" w14:textId="77777777" w:rsidR="00676B6C" w:rsidRDefault="00676B6C" w:rsidP="003C709F">
            <w:pPr>
              <w:jc w:val="center"/>
            </w:pPr>
          </w:p>
          <w:p w14:paraId="5A0F48E0" w14:textId="77777777" w:rsidR="00676B6C" w:rsidRDefault="00676B6C" w:rsidP="003C709F">
            <w:pPr>
              <w:jc w:val="center"/>
            </w:pPr>
          </w:p>
          <w:p w14:paraId="176B97CA" w14:textId="77777777" w:rsidR="00676B6C" w:rsidRDefault="00676B6C" w:rsidP="003C709F">
            <w:pPr>
              <w:jc w:val="center"/>
            </w:pPr>
          </w:p>
          <w:p w14:paraId="15AACEC4" w14:textId="77777777" w:rsidR="00676B6C" w:rsidRDefault="00676B6C" w:rsidP="003C709F">
            <w:pPr>
              <w:jc w:val="center"/>
            </w:pPr>
          </w:p>
          <w:p w14:paraId="54CAF963" w14:textId="77777777" w:rsidR="00676B6C" w:rsidRDefault="00676B6C" w:rsidP="003C709F">
            <w:pPr>
              <w:jc w:val="center"/>
            </w:pPr>
          </w:p>
          <w:p w14:paraId="09CE300C" w14:textId="77777777" w:rsidR="00676B6C" w:rsidRDefault="00676B6C" w:rsidP="003C709F">
            <w:pPr>
              <w:jc w:val="center"/>
            </w:pPr>
          </w:p>
          <w:p w14:paraId="4615F11C" w14:textId="77777777" w:rsidR="00676B6C" w:rsidRDefault="00676B6C" w:rsidP="003C709F">
            <w:pPr>
              <w:jc w:val="center"/>
            </w:pPr>
          </w:p>
          <w:p w14:paraId="52CF9437" w14:textId="77777777" w:rsidR="00676B6C" w:rsidRDefault="00676B6C" w:rsidP="003C709F">
            <w:pPr>
              <w:jc w:val="center"/>
            </w:pPr>
          </w:p>
          <w:p w14:paraId="0075E20B" w14:textId="77777777" w:rsidR="00676B6C" w:rsidRDefault="00676B6C" w:rsidP="003C709F">
            <w:pPr>
              <w:jc w:val="center"/>
            </w:pPr>
          </w:p>
          <w:p w14:paraId="040AA300" w14:textId="77777777" w:rsidR="00676B6C" w:rsidRDefault="00676B6C" w:rsidP="003C709F">
            <w:pPr>
              <w:jc w:val="center"/>
            </w:pPr>
            <w:r>
              <w:t>X</w:t>
            </w:r>
          </w:p>
        </w:tc>
        <w:tc>
          <w:tcPr>
            <w:tcW w:w="569" w:type="dxa"/>
          </w:tcPr>
          <w:p w14:paraId="271BE2FC" w14:textId="77777777" w:rsidR="00676B6C" w:rsidRDefault="00676B6C" w:rsidP="003C709F">
            <w:pPr>
              <w:jc w:val="center"/>
            </w:pPr>
          </w:p>
          <w:p w14:paraId="73DFA8EC" w14:textId="77777777" w:rsidR="00676B6C" w:rsidRDefault="00676B6C" w:rsidP="003C709F">
            <w:pPr>
              <w:jc w:val="center"/>
            </w:pPr>
          </w:p>
          <w:p w14:paraId="66605B98" w14:textId="77777777" w:rsidR="00676B6C" w:rsidRDefault="00676B6C" w:rsidP="003C709F">
            <w:pPr>
              <w:jc w:val="center"/>
            </w:pPr>
          </w:p>
          <w:p w14:paraId="19A6CBC9" w14:textId="77777777" w:rsidR="00676B6C" w:rsidRDefault="00676B6C" w:rsidP="003C709F">
            <w:pPr>
              <w:jc w:val="center"/>
            </w:pPr>
          </w:p>
          <w:p w14:paraId="2EE49146" w14:textId="77777777" w:rsidR="00676B6C" w:rsidRDefault="00676B6C" w:rsidP="003C709F">
            <w:pPr>
              <w:jc w:val="center"/>
            </w:pPr>
          </w:p>
          <w:p w14:paraId="11A5E733" w14:textId="77777777" w:rsidR="00676B6C" w:rsidRDefault="00676B6C" w:rsidP="003C709F">
            <w:pPr>
              <w:jc w:val="center"/>
            </w:pPr>
          </w:p>
          <w:p w14:paraId="24A34EEB" w14:textId="77777777" w:rsidR="00676B6C" w:rsidRDefault="00676B6C" w:rsidP="003C709F">
            <w:pPr>
              <w:jc w:val="center"/>
            </w:pPr>
          </w:p>
          <w:p w14:paraId="28175A79" w14:textId="77777777" w:rsidR="00676B6C" w:rsidRDefault="00676B6C" w:rsidP="003C709F">
            <w:pPr>
              <w:jc w:val="center"/>
            </w:pPr>
          </w:p>
          <w:p w14:paraId="22F6AA47" w14:textId="77777777" w:rsidR="00676B6C" w:rsidRDefault="00676B6C" w:rsidP="003C709F">
            <w:pPr>
              <w:jc w:val="center"/>
            </w:pPr>
          </w:p>
          <w:p w14:paraId="6BEF22DB" w14:textId="77777777" w:rsidR="00676B6C" w:rsidRDefault="00676B6C" w:rsidP="003C709F">
            <w:pPr>
              <w:jc w:val="center"/>
            </w:pPr>
          </w:p>
          <w:p w14:paraId="50192D2F" w14:textId="77777777" w:rsidR="00676B6C" w:rsidRDefault="00676B6C" w:rsidP="003C709F">
            <w:pPr>
              <w:jc w:val="center"/>
            </w:pPr>
          </w:p>
          <w:p w14:paraId="70E74734" w14:textId="77777777" w:rsidR="00676B6C" w:rsidRDefault="00676B6C" w:rsidP="003C709F">
            <w:pPr>
              <w:jc w:val="center"/>
            </w:pPr>
          </w:p>
          <w:p w14:paraId="73A37BA4" w14:textId="77777777" w:rsidR="00676B6C" w:rsidRDefault="00676B6C" w:rsidP="003C709F">
            <w:pPr>
              <w:jc w:val="center"/>
            </w:pPr>
          </w:p>
          <w:p w14:paraId="61CB3631" w14:textId="77777777" w:rsidR="00676B6C" w:rsidRDefault="00676B6C" w:rsidP="003C709F">
            <w:pPr>
              <w:jc w:val="center"/>
            </w:pPr>
          </w:p>
          <w:p w14:paraId="4BEADA21" w14:textId="77777777" w:rsidR="00676B6C" w:rsidRDefault="00676B6C" w:rsidP="003C709F">
            <w:pPr>
              <w:jc w:val="center"/>
            </w:pPr>
          </w:p>
          <w:p w14:paraId="0BBF0626" w14:textId="77777777" w:rsidR="00676B6C" w:rsidRDefault="00676B6C" w:rsidP="003C709F">
            <w:pPr>
              <w:jc w:val="center"/>
            </w:pPr>
          </w:p>
          <w:p w14:paraId="3A5B9155" w14:textId="77777777" w:rsidR="00676B6C" w:rsidRDefault="00676B6C" w:rsidP="003C709F">
            <w:pPr>
              <w:jc w:val="center"/>
            </w:pPr>
          </w:p>
          <w:p w14:paraId="739F36BB" w14:textId="77777777" w:rsidR="00676B6C" w:rsidRDefault="00676B6C" w:rsidP="003C709F">
            <w:pPr>
              <w:jc w:val="center"/>
            </w:pPr>
            <w:r>
              <w:t>X</w:t>
            </w:r>
          </w:p>
          <w:p w14:paraId="3E03A4E3" w14:textId="77777777" w:rsidR="00676B6C" w:rsidRDefault="00676B6C" w:rsidP="003C709F">
            <w:pPr>
              <w:jc w:val="center"/>
            </w:pPr>
          </w:p>
          <w:p w14:paraId="2CD9632B" w14:textId="77777777" w:rsidR="00676B6C" w:rsidRDefault="00676B6C" w:rsidP="003C709F">
            <w:pPr>
              <w:jc w:val="center"/>
            </w:pPr>
            <w:r>
              <w:t>X</w:t>
            </w:r>
          </w:p>
          <w:p w14:paraId="2ABE4622" w14:textId="77777777" w:rsidR="00676B6C" w:rsidRDefault="00676B6C" w:rsidP="003C709F">
            <w:pPr>
              <w:jc w:val="center"/>
            </w:pPr>
          </w:p>
          <w:p w14:paraId="60955433" w14:textId="1CBA172A" w:rsidR="00676B6C" w:rsidRDefault="003C709F" w:rsidP="003C709F">
            <w:pPr>
              <w:jc w:val="center"/>
            </w:pPr>
            <w:r>
              <w:t>X</w:t>
            </w:r>
          </w:p>
          <w:p w14:paraId="5BCC1E2A" w14:textId="77777777" w:rsidR="00676B6C" w:rsidRDefault="00676B6C" w:rsidP="003C709F">
            <w:pPr>
              <w:jc w:val="center"/>
            </w:pPr>
          </w:p>
          <w:p w14:paraId="40AE11D7" w14:textId="77777777" w:rsidR="00676B6C" w:rsidRDefault="00676B6C" w:rsidP="003C709F">
            <w:pPr>
              <w:jc w:val="center"/>
            </w:pPr>
          </w:p>
          <w:p w14:paraId="70EF441D" w14:textId="77777777" w:rsidR="00676B6C" w:rsidRDefault="00676B6C" w:rsidP="003C709F">
            <w:pPr>
              <w:jc w:val="center"/>
            </w:pPr>
          </w:p>
          <w:p w14:paraId="2614F2AA" w14:textId="77777777" w:rsidR="00676B6C" w:rsidRDefault="00676B6C" w:rsidP="003C709F">
            <w:pPr>
              <w:jc w:val="center"/>
            </w:pPr>
          </w:p>
          <w:p w14:paraId="0D2D5FD5" w14:textId="77777777" w:rsidR="003C709F" w:rsidRDefault="003C709F" w:rsidP="003C709F">
            <w:pPr>
              <w:jc w:val="center"/>
            </w:pPr>
          </w:p>
          <w:p w14:paraId="4D500BEA" w14:textId="77777777" w:rsidR="003C709F" w:rsidRDefault="003C709F" w:rsidP="003C709F">
            <w:pPr>
              <w:jc w:val="center"/>
            </w:pPr>
          </w:p>
          <w:p w14:paraId="11110431" w14:textId="2BC2053F" w:rsidR="00676B6C" w:rsidRDefault="00676B6C" w:rsidP="003C709F">
            <w:pPr>
              <w:jc w:val="center"/>
            </w:pPr>
            <w:r>
              <w:t>X</w:t>
            </w:r>
          </w:p>
          <w:p w14:paraId="7148A8B1" w14:textId="77777777" w:rsidR="00605980" w:rsidRDefault="00605980" w:rsidP="003C709F">
            <w:pPr>
              <w:jc w:val="center"/>
            </w:pPr>
          </w:p>
          <w:p w14:paraId="5E6B4BCA" w14:textId="77777777" w:rsidR="00676B6C" w:rsidRDefault="00676B6C" w:rsidP="003C709F">
            <w:pPr>
              <w:jc w:val="center"/>
            </w:pPr>
            <w:r>
              <w:t>X</w:t>
            </w:r>
          </w:p>
          <w:p w14:paraId="0B7C74A8" w14:textId="77777777" w:rsidR="00605980" w:rsidRDefault="00605980" w:rsidP="003C709F">
            <w:pPr>
              <w:jc w:val="center"/>
            </w:pPr>
          </w:p>
          <w:p w14:paraId="55476FE7" w14:textId="77777777" w:rsidR="00676B6C" w:rsidRDefault="00676B6C" w:rsidP="003C709F">
            <w:pPr>
              <w:jc w:val="center"/>
            </w:pPr>
            <w:r>
              <w:t>X</w:t>
            </w:r>
          </w:p>
          <w:p w14:paraId="309CE3DC" w14:textId="77777777" w:rsidR="00676B6C" w:rsidRDefault="00676B6C" w:rsidP="003C709F">
            <w:pPr>
              <w:jc w:val="center"/>
            </w:pPr>
          </w:p>
          <w:p w14:paraId="21838A92" w14:textId="77777777" w:rsidR="00676B6C" w:rsidRDefault="00676B6C" w:rsidP="003C709F">
            <w:pPr>
              <w:jc w:val="center"/>
            </w:pPr>
            <w:r>
              <w:t>X</w:t>
            </w:r>
          </w:p>
          <w:p w14:paraId="7BA3B9B1" w14:textId="77777777" w:rsidR="00676B6C" w:rsidRDefault="00676B6C" w:rsidP="003C709F">
            <w:pPr>
              <w:jc w:val="center"/>
            </w:pPr>
            <w:r>
              <w:t>X</w:t>
            </w:r>
          </w:p>
        </w:tc>
        <w:tc>
          <w:tcPr>
            <w:tcW w:w="992" w:type="dxa"/>
            <w:gridSpan w:val="2"/>
          </w:tcPr>
          <w:p w14:paraId="5317B043" w14:textId="77777777" w:rsidR="00676B6C" w:rsidRPr="008B7F4D" w:rsidRDefault="00676B6C" w:rsidP="003C709F">
            <w:pPr>
              <w:jc w:val="center"/>
              <w:rPr>
                <w:sz w:val="20"/>
                <w:szCs w:val="20"/>
              </w:rPr>
            </w:pPr>
            <w:r w:rsidRPr="008B7F4D">
              <w:rPr>
                <w:sz w:val="20"/>
                <w:szCs w:val="20"/>
              </w:rPr>
              <w:lastRenderedPageBreak/>
              <w:t>UNDP</w:t>
            </w:r>
          </w:p>
          <w:p w14:paraId="4ED1E902" w14:textId="77777777" w:rsidR="00676B6C" w:rsidRPr="008B7F4D" w:rsidRDefault="00676B6C" w:rsidP="003C709F">
            <w:pPr>
              <w:jc w:val="center"/>
              <w:rPr>
                <w:sz w:val="20"/>
                <w:szCs w:val="20"/>
              </w:rPr>
            </w:pPr>
            <w:r w:rsidRPr="008B7F4D">
              <w:rPr>
                <w:sz w:val="20"/>
                <w:szCs w:val="20"/>
              </w:rPr>
              <w:t>00012</w:t>
            </w:r>
          </w:p>
          <w:p w14:paraId="65E4D66E" w14:textId="77777777" w:rsidR="00676B6C" w:rsidRDefault="00676B6C" w:rsidP="003C709F">
            <w:pPr>
              <w:jc w:val="center"/>
            </w:pPr>
            <w:r w:rsidRPr="008B7F4D">
              <w:rPr>
                <w:sz w:val="20"/>
                <w:szCs w:val="20"/>
              </w:rPr>
              <w:t>00244</w:t>
            </w:r>
          </w:p>
        </w:tc>
        <w:tc>
          <w:tcPr>
            <w:tcW w:w="992" w:type="dxa"/>
            <w:gridSpan w:val="2"/>
          </w:tcPr>
          <w:p w14:paraId="17031899" w14:textId="77777777" w:rsidR="00676B6C" w:rsidRDefault="00676B6C" w:rsidP="00833408">
            <w:pPr>
              <w:jc w:val="center"/>
              <w:rPr>
                <w:rFonts w:cs="Arial"/>
                <w:sz w:val="16"/>
                <w:szCs w:val="16"/>
              </w:rPr>
            </w:pPr>
            <w:r w:rsidRPr="00BA007E">
              <w:rPr>
                <w:rFonts w:cs="Arial"/>
                <w:sz w:val="16"/>
                <w:szCs w:val="16"/>
              </w:rPr>
              <w:t>04000</w:t>
            </w:r>
          </w:p>
          <w:p w14:paraId="6CD368DD" w14:textId="77777777" w:rsidR="00676B6C" w:rsidRPr="00BA007E" w:rsidRDefault="00676B6C" w:rsidP="00833408">
            <w:pPr>
              <w:jc w:val="center"/>
              <w:rPr>
                <w:rFonts w:cs="Arial"/>
                <w:sz w:val="16"/>
                <w:szCs w:val="16"/>
              </w:rPr>
            </w:pPr>
            <w:r w:rsidRPr="00BA007E">
              <w:rPr>
                <w:rFonts w:cs="Arial"/>
                <w:sz w:val="16"/>
                <w:szCs w:val="16"/>
              </w:rPr>
              <w:t>30000</w:t>
            </w:r>
          </w:p>
          <w:p w14:paraId="056AEAD6" w14:textId="77777777" w:rsidR="00676B6C" w:rsidRPr="008B7F4D" w:rsidRDefault="00676B6C" w:rsidP="00FE53D3">
            <w:pPr>
              <w:rPr>
                <w:sz w:val="20"/>
                <w:szCs w:val="20"/>
              </w:rPr>
            </w:pPr>
          </w:p>
        </w:tc>
        <w:tc>
          <w:tcPr>
            <w:tcW w:w="1851" w:type="dxa"/>
          </w:tcPr>
          <w:p w14:paraId="71BFD3A7" w14:textId="77777777" w:rsidR="00676B6C" w:rsidRPr="00C72B20" w:rsidRDefault="00676B6C" w:rsidP="008B7F4D">
            <w:pPr>
              <w:rPr>
                <w:rFonts w:cs="Arial"/>
                <w:sz w:val="16"/>
                <w:szCs w:val="16"/>
              </w:rPr>
            </w:pPr>
            <w:r w:rsidRPr="00C72B20">
              <w:rPr>
                <w:rFonts w:cs="Arial"/>
                <w:sz w:val="16"/>
                <w:szCs w:val="16"/>
              </w:rPr>
              <w:t>72100 Contractual Services-Companies</w:t>
            </w:r>
          </w:p>
          <w:p w14:paraId="6727AB8C" w14:textId="77777777" w:rsidR="00676B6C" w:rsidRDefault="00676B6C" w:rsidP="008B7F4D">
            <w:pPr>
              <w:rPr>
                <w:rFonts w:cs="Arial"/>
                <w:sz w:val="16"/>
                <w:szCs w:val="16"/>
              </w:rPr>
            </w:pPr>
          </w:p>
          <w:p w14:paraId="77ECF9B1" w14:textId="77777777" w:rsidR="00676B6C" w:rsidRPr="00C72B20" w:rsidRDefault="00676B6C" w:rsidP="008B7F4D">
            <w:pPr>
              <w:rPr>
                <w:rFonts w:cs="Arial"/>
                <w:sz w:val="16"/>
                <w:szCs w:val="16"/>
              </w:rPr>
            </w:pPr>
            <w:r w:rsidRPr="00C72B20">
              <w:rPr>
                <w:rFonts w:cs="Arial"/>
                <w:sz w:val="16"/>
                <w:szCs w:val="16"/>
              </w:rPr>
              <w:t>71300 Local Consultants</w:t>
            </w:r>
          </w:p>
          <w:p w14:paraId="5933E15A" w14:textId="77777777" w:rsidR="00676B6C" w:rsidRDefault="00676B6C" w:rsidP="008B7F4D">
            <w:pPr>
              <w:rPr>
                <w:rFonts w:cs="Arial"/>
                <w:sz w:val="16"/>
                <w:szCs w:val="16"/>
              </w:rPr>
            </w:pPr>
          </w:p>
          <w:p w14:paraId="365922D2" w14:textId="77777777" w:rsidR="00676B6C" w:rsidRPr="00C72B20" w:rsidRDefault="00676B6C" w:rsidP="008B7F4D">
            <w:pPr>
              <w:rPr>
                <w:rFonts w:cs="Arial"/>
                <w:sz w:val="16"/>
                <w:szCs w:val="16"/>
              </w:rPr>
            </w:pPr>
            <w:r w:rsidRPr="00C72B20">
              <w:rPr>
                <w:rFonts w:cs="Arial"/>
                <w:sz w:val="16"/>
                <w:szCs w:val="16"/>
              </w:rPr>
              <w:t>71200 International Consultant</w:t>
            </w:r>
          </w:p>
          <w:p w14:paraId="1499A610" w14:textId="77777777" w:rsidR="00676B6C" w:rsidRPr="00C72B20" w:rsidRDefault="00676B6C" w:rsidP="008B7F4D">
            <w:pPr>
              <w:rPr>
                <w:rFonts w:cs="Arial"/>
                <w:sz w:val="16"/>
                <w:szCs w:val="16"/>
              </w:rPr>
            </w:pPr>
          </w:p>
          <w:p w14:paraId="23E88EA4" w14:textId="7E1CB27A" w:rsidR="00676B6C" w:rsidRPr="00C72B20" w:rsidRDefault="00676B6C" w:rsidP="008B7F4D">
            <w:pPr>
              <w:rPr>
                <w:rFonts w:cs="Arial"/>
                <w:sz w:val="16"/>
                <w:szCs w:val="16"/>
              </w:rPr>
            </w:pPr>
            <w:r w:rsidRPr="00C72B20">
              <w:rPr>
                <w:rFonts w:cs="Arial"/>
                <w:sz w:val="16"/>
                <w:szCs w:val="16"/>
              </w:rPr>
              <w:t>74200 Audio</w:t>
            </w:r>
            <w:r>
              <w:rPr>
                <w:rFonts w:cs="Arial"/>
                <w:sz w:val="16"/>
                <w:szCs w:val="16"/>
              </w:rPr>
              <w:t xml:space="preserve"> </w:t>
            </w:r>
            <w:r w:rsidRPr="00C72B20">
              <w:rPr>
                <w:rFonts w:cs="Arial"/>
                <w:sz w:val="16"/>
                <w:szCs w:val="16"/>
              </w:rPr>
              <w:t>Visual&amp;</w:t>
            </w:r>
            <w:r>
              <w:rPr>
                <w:rFonts w:cs="Arial"/>
                <w:sz w:val="16"/>
                <w:szCs w:val="16"/>
              </w:rPr>
              <w:t xml:space="preserve"> </w:t>
            </w:r>
            <w:r w:rsidRPr="00C72B20">
              <w:rPr>
                <w:rFonts w:cs="Arial"/>
                <w:sz w:val="16"/>
                <w:szCs w:val="16"/>
              </w:rPr>
              <w:t>Print Prod Costs</w:t>
            </w:r>
          </w:p>
          <w:p w14:paraId="2BB4FFD2" w14:textId="77777777" w:rsidR="00676B6C" w:rsidRPr="00C72B20" w:rsidRDefault="00676B6C" w:rsidP="008B7F4D">
            <w:pPr>
              <w:rPr>
                <w:rFonts w:cs="Arial"/>
                <w:sz w:val="16"/>
                <w:szCs w:val="16"/>
              </w:rPr>
            </w:pPr>
          </w:p>
          <w:p w14:paraId="59C6F7C0" w14:textId="77777777" w:rsidR="00676B6C" w:rsidRPr="00C72B20" w:rsidRDefault="00676B6C" w:rsidP="008B7F4D">
            <w:pPr>
              <w:rPr>
                <w:rFonts w:cs="Arial"/>
                <w:sz w:val="16"/>
                <w:szCs w:val="16"/>
              </w:rPr>
            </w:pPr>
            <w:r w:rsidRPr="00C72B20">
              <w:rPr>
                <w:rFonts w:cs="Arial"/>
                <w:sz w:val="16"/>
                <w:szCs w:val="16"/>
              </w:rPr>
              <w:t>71600 Travel</w:t>
            </w:r>
          </w:p>
          <w:p w14:paraId="411B6022" w14:textId="77777777" w:rsidR="00676B6C" w:rsidRPr="00C72B20" w:rsidRDefault="00676B6C" w:rsidP="008B7F4D">
            <w:pPr>
              <w:rPr>
                <w:rFonts w:cs="Arial"/>
                <w:sz w:val="16"/>
                <w:szCs w:val="16"/>
              </w:rPr>
            </w:pPr>
          </w:p>
          <w:p w14:paraId="5243DAF5" w14:textId="77777777" w:rsidR="00676B6C" w:rsidRPr="00C72B20" w:rsidRDefault="00676B6C" w:rsidP="008B7F4D">
            <w:pPr>
              <w:rPr>
                <w:rFonts w:cs="Arial"/>
                <w:sz w:val="16"/>
                <w:szCs w:val="16"/>
              </w:rPr>
            </w:pPr>
            <w:r w:rsidRPr="00C72B20">
              <w:rPr>
                <w:rFonts w:cs="Arial"/>
                <w:sz w:val="16"/>
                <w:szCs w:val="16"/>
              </w:rPr>
              <w:t>71400 Contractual Services – Individ</w:t>
            </w:r>
          </w:p>
          <w:p w14:paraId="1033C458" w14:textId="77777777" w:rsidR="00676B6C" w:rsidRPr="00C72B20" w:rsidRDefault="00676B6C" w:rsidP="008B7F4D">
            <w:pPr>
              <w:rPr>
                <w:rFonts w:cs="Arial"/>
                <w:sz w:val="16"/>
                <w:szCs w:val="16"/>
              </w:rPr>
            </w:pPr>
          </w:p>
          <w:p w14:paraId="11670DE1" w14:textId="77777777" w:rsidR="00676B6C" w:rsidRPr="00C72B20" w:rsidRDefault="00676B6C" w:rsidP="008B7F4D">
            <w:pPr>
              <w:rPr>
                <w:rFonts w:cs="Arial"/>
                <w:sz w:val="16"/>
                <w:szCs w:val="16"/>
              </w:rPr>
            </w:pPr>
            <w:r w:rsidRPr="00C72B20">
              <w:rPr>
                <w:rFonts w:cs="Arial"/>
                <w:sz w:val="16"/>
                <w:szCs w:val="16"/>
              </w:rPr>
              <w:t>72500 Supplies</w:t>
            </w:r>
          </w:p>
          <w:p w14:paraId="398C1C6C" w14:textId="77777777" w:rsidR="00676B6C" w:rsidRPr="00C72B20" w:rsidRDefault="00676B6C" w:rsidP="008B7F4D">
            <w:pPr>
              <w:rPr>
                <w:rFonts w:cs="Arial"/>
                <w:sz w:val="16"/>
                <w:szCs w:val="16"/>
              </w:rPr>
            </w:pPr>
          </w:p>
          <w:p w14:paraId="4707926E" w14:textId="77777777" w:rsidR="00676B6C" w:rsidRPr="00C72B20" w:rsidRDefault="00676B6C" w:rsidP="008B7F4D">
            <w:pPr>
              <w:rPr>
                <w:rFonts w:cs="Arial"/>
                <w:sz w:val="16"/>
                <w:szCs w:val="16"/>
              </w:rPr>
            </w:pPr>
            <w:r w:rsidRPr="00C72B20">
              <w:rPr>
                <w:rFonts w:cs="Arial"/>
                <w:sz w:val="16"/>
                <w:szCs w:val="16"/>
              </w:rPr>
              <w:t>72400 Comm</w:t>
            </w:r>
            <w:r>
              <w:rPr>
                <w:rFonts w:cs="Arial"/>
                <w:sz w:val="16"/>
                <w:szCs w:val="16"/>
              </w:rPr>
              <w:t>.&amp; Audio Visual Equip</w:t>
            </w:r>
          </w:p>
          <w:p w14:paraId="08895397" w14:textId="77777777" w:rsidR="00676B6C" w:rsidRDefault="00676B6C" w:rsidP="008B7F4D">
            <w:pPr>
              <w:rPr>
                <w:rFonts w:cs="Arial"/>
                <w:sz w:val="16"/>
                <w:szCs w:val="16"/>
              </w:rPr>
            </w:pPr>
          </w:p>
          <w:p w14:paraId="4C14318D" w14:textId="709D295B" w:rsidR="00676B6C" w:rsidRDefault="00676B6C" w:rsidP="00AC6605">
            <w:pPr>
              <w:rPr>
                <w:rFonts w:cs="Arial"/>
                <w:sz w:val="16"/>
                <w:szCs w:val="16"/>
              </w:rPr>
            </w:pPr>
            <w:r w:rsidRPr="00C72B20">
              <w:rPr>
                <w:rFonts w:cs="Arial"/>
                <w:sz w:val="16"/>
                <w:szCs w:val="16"/>
              </w:rPr>
              <w:t xml:space="preserve">74500 Miscellaneous </w:t>
            </w:r>
          </w:p>
          <w:p w14:paraId="58487800" w14:textId="77777777" w:rsidR="00676B6C" w:rsidRPr="00C72B20" w:rsidRDefault="00676B6C" w:rsidP="00AC6605">
            <w:pPr>
              <w:rPr>
                <w:rFonts w:cs="Arial"/>
                <w:sz w:val="16"/>
                <w:szCs w:val="16"/>
              </w:rPr>
            </w:pPr>
          </w:p>
          <w:p w14:paraId="3DBDDEEA" w14:textId="77777777" w:rsidR="00676B6C" w:rsidRDefault="00676B6C" w:rsidP="00FE53D3">
            <w:r w:rsidRPr="00AC6605">
              <w:rPr>
                <w:rFonts w:cs="Arial"/>
                <w:sz w:val="16"/>
                <w:szCs w:val="16"/>
              </w:rPr>
              <w:t>64300 Direct Project Costs</w:t>
            </w:r>
            <w:r>
              <w:t xml:space="preserve"> </w:t>
            </w:r>
          </w:p>
          <w:p w14:paraId="381D980A" w14:textId="77777777" w:rsidR="00676B6C" w:rsidRDefault="00676B6C" w:rsidP="00FE53D3">
            <w:pPr>
              <w:rPr>
                <w:rFonts w:cs="Arial"/>
                <w:sz w:val="16"/>
                <w:szCs w:val="16"/>
              </w:rPr>
            </w:pPr>
          </w:p>
          <w:p w14:paraId="625E9A16" w14:textId="51E79D3E" w:rsidR="00676B6C" w:rsidRPr="00096DF1" w:rsidRDefault="00676B6C" w:rsidP="00096DF1">
            <w:pPr>
              <w:rPr>
                <w:sz w:val="16"/>
                <w:szCs w:val="16"/>
              </w:rPr>
            </w:pPr>
          </w:p>
        </w:tc>
        <w:tc>
          <w:tcPr>
            <w:tcW w:w="1124" w:type="dxa"/>
          </w:tcPr>
          <w:p w14:paraId="624A31C1" w14:textId="77777777" w:rsidR="00676B6C" w:rsidRPr="00AC6605" w:rsidRDefault="00676B6C" w:rsidP="00722629">
            <w:pPr>
              <w:rPr>
                <w:rFonts w:cs="Arial"/>
                <w:sz w:val="16"/>
                <w:szCs w:val="16"/>
              </w:rPr>
            </w:pPr>
          </w:p>
          <w:p w14:paraId="5363AB4E" w14:textId="155E6E8D" w:rsidR="00676B6C" w:rsidRDefault="00722629" w:rsidP="008B7F4D">
            <w:pPr>
              <w:jc w:val="center"/>
              <w:rPr>
                <w:rFonts w:cs="Arial"/>
                <w:sz w:val="16"/>
                <w:szCs w:val="16"/>
              </w:rPr>
            </w:pPr>
            <w:r>
              <w:rPr>
                <w:rFonts w:cs="Arial"/>
                <w:sz w:val="16"/>
                <w:szCs w:val="16"/>
              </w:rPr>
              <w:t>35,113</w:t>
            </w:r>
          </w:p>
          <w:p w14:paraId="31AFA248" w14:textId="77777777" w:rsidR="00676B6C" w:rsidRPr="00AC6605" w:rsidRDefault="00676B6C" w:rsidP="008B7F4D">
            <w:pPr>
              <w:jc w:val="center"/>
              <w:rPr>
                <w:rFonts w:cs="Arial"/>
                <w:sz w:val="16"/>
                <w:szCs w:val="16"/>
                <w:lang w:val="ru-RU"/>
              </w:rPr>
            </w:pPr>
          </w:p>
          <w:p w14:paraId="39F180EB" w14:textId="55A1F8AF" w:rsidR="00676B6C" w:rsidRPr="00AC6605" w:rsidRDefault="00676B6C" w:rsidP="008B7F4D">
            <w:pPr>
              <w:jc w:val="center"/>
              <w:rPr>
                <w:rFonts w:cs="Arial"/>
                <w:sz w:val="16"/>
                <w:szCs w:val="16"/>
              </w:rPr>
            </w:pPr>
            <w:r w:rsidRPr="00AC6605">
              <w:rPr>
                <w:rFonts w:cs="Arial"/>
                <w:sz w:val="16"/>
                <w:szCs w:val="16"/>
              </w:rPr>
              <w:t>2</w:t>
            </w:r>
            <w:r>
              <w:rPr>
                <w:rFonts w:cs="Arial"/>
                <w:sz w:val="16"/>
                <w:szCs w:val="16"/>
              </w:rPr>
              <w:t>7</w:t>
            </w:r>
            <w:r w:rsidRPr="00AC6605">
              <w:rPr>
                <w:rFonts w:cs="Arial"/>
                <w:sz w:val="16"/>
                <w:szCs w:val="16"/>
              </w:rPr>
              <w:t>,000</w:t>
            </w:r>
          </w:p>
          <w:p w14:paraId="00EB8C45" w14:textId="77777777" w:rsidR="00676B6C" w:rsidRPr="00AC6605" w:rsidRDefault="00676B6C" w:rsidP="008B7F4D">
            <w:pPr>
              <w:jc w:val="center"/>
              <w:rPr>
                <w:rFonts w:cs="Arial"/>
                <w:sz w:val="16"/>
                <w:szCs w:val="16"/>
              </w:rPr>
            </w:pPr>
          </w:p>
          <w:p w14:paraId="7021217D" w14:textId="77777777" w:rsidR="00676B6C" w:rsidRPr="00AC6605" w:rsidRDefault="00676B6C" w:rsidP="008B7F4D">
            <w:pPr>
              <w:jc w:val="center"/>
              <w:rPr>
                <w:rFonts w:cs="Arial"/>
                <w:sz w:val="16"/>
                <w:szCs w:val="16"/>
              </w:rPr>
            </w:pPr>
            <w:r w:rsidRPr="00AC6605">
              <w:rPr>
                <w:rFonts w:cs="Arial"/>
                <w:sz w:val="16"/>
                <w:szCs w:val="16"/>
              </w:rPr>
              <w:t>5,000</w:t>
            </w:r>
          </w:p>
          <w:p w14:paraId="420E9FBD" w14:textId="77777777" w:rsidR="00676B6C" w:rsidRPr="00976B28" w:rsidRDefault="00676B6C" w:rsidP="008B7F4D">
            <w:pPr>
              <w:jc w:val="center"/>
              <w:rPr>
                <w:rFonts w:cs="Arial"/>
                <w:sz w:val="16"/>
                <w:szCs w:val="16"/>
                <w:highlight w:val="yellow"/>
              </w:rPr>
            </w:pPr>
          </w:p>
          <w:p w14:paraId="1EDCE34A" w14:textId="77777777" w:rsidR="005D0393" w:rsidRDefault="005D0393" w:rsidP="008B7F4D">
            <w:pPr>
              <w:jc w:val="center"/>
              <w:rPr>
                <w:rFonts w:cs="Arial"/>
                <w:sz w:val="16"/>
                <w:szCs w:val="16"/>
              </w:rPr>
            </w:pPr>
          </w:p>
          <w:p w14:paraId="4D66E53D" w14:textId="3D772540" w:rsidR="00676B6C" w:rsidRPr="00AC6605" w:rsidRDefault="00676B6C" w:rsidP="008B7F4D">
            <w:pPr>
              <w:jc w:val="center"/>
              <w:rPr>
                <w:rFonts w:cs="Arial"/>
                <w:sz w:val="16"/>
                <w:szCs w:val="16"/>
              </w:rPr>
            </w:pPr>
            <w:r>
              <w:rPr>
                <w:rFonts w:cs="Arial"/>
                <w:sz w:val="16"/>
                <w:szCs w:val="16"/>
              </w:rPr>
              <w:t>7,000</w:t>
            </w:r>
          </w:p>
          <w:p w14:paraId="7F753391" w14:textId="77777777" w:rsidR="00676B6C" w:rsidRPr="00976B28" w:rsidRDefault="00676B6C" w:rsidP="008B7F4D">
            <w:pPr>
              <w:jc w:val="center"/>
              <w:rPr>
                <w:rFonts w:cs="Arial"/>
                <w:sz w:val="16"/>
                <w:szCs w:val="16"/>
                <w:highlight w:val="yellow"/>
              </w:rPr>
            </w:pPr>
          </w:p>
          <w:p w14:paraId="4E483CC8" w14:textId="77777777" w:rsidR="00676B6C" w:rsidRPr="00AC6605" w:rsidRDefault="00676B6C" w:rsidP="008B7F4D">
            <w:pPr>
              <w:jc w:val="center"/>
              <w:rPr>
                <w:rFonts w:cs="Arial"/>
                <w:sz w:val="16"/>
                <w:szCs w:val="16"/>
              </w:rPr>
            </w:pPr>
          </w:p>
          <w:p w14:paraId="4450AF47" w14:textId="3E87BB72" w:rsidR="00676B6C" w:rsidRPr="00AC6605" w:rsidRDefault="00722629" w:rsidP="008B7F4D">
            <w:pPr>
              <w:jc w:val="center"/>
              <w:rPr>
                <w:rFonts w:cs="Arial"/>
                <w:sz w:val="16"/>
                <w:szCs w:val="16"/>
              </w:rPr>
            </w:pPr>
            <w:r>
              <w:rPr>
                <w:rFonts w:cs="Arial"/>
                <w:sz w:val="16"/>
                <w:szCs w:val="16"/>
              </w:rPr>
              <w:t>7,613</w:t>
            </w:r>
          </w:p>
          <w:p w14:paraId="666122D6" w14:textId="77777777" w:rsidR="00676B6C" w:rsidRPr="00AC6605" w:rsidRDefault="00676B6C" w:rsidP="008B7F4D">
            <w:pPr>
              <w:jc w:val="center"/>
              <w:rPr>
                <w:rFonts w:cs="Arial"/>
                <w:sz w:val="16"/>
                <w:szCs w:val="16"/>
              </w:rPr>
            </w:pPr>
          </w:p>
          <w:p w14:paraId="2106B981" w14:textId="314A42F4" w:rsidR="00676B6C" w:rsidRPr="00AC6605" w:rsidRDefault="00722629" w:rsidP="008B7F4D">
            <w:pPr>
              <w:jc w:val="center"/>
              <w:rPr>
                <w:rFonts w:cs="Arial"/>
                <w:sz w:val="16"/>
                <w:szCs w:val="16"/>
              </w:rPr>
            </w:pPr>
            <w:r>
              <w:rPr>
                <w:rFonts w:cs="Arial"/>
                <w:sz w:val="16"/>
                <w:szCs w:val="16"/>
              </w:rPr>
              <w:t>43,435</w:t>
            </w:r>
          </w:p>
          <w:p w14:paraId="1A07400A" w14:textId="1A1A9726" w:rsidR="00676B6C" w:rsidRDefault="00676B6C" w:rsidP="008B7F4D">
            <w:pPr>
              <w:jc w:val="center"/>
              <w:rPr>
                <w:rFonts w:cs="Arial"/>
                <w:sz w:val="16"/>
                <w:szCs w:val="16"/>
              </w:rPr>
            </w:pPr>
          </w:p>
          <w:p w14:paraId="092541A2" w14:textId="77777777" w:rsidR="005D0393" w:rsidRPr="00AC6605" w:rsidRDefault="005D0393" w:rsidP="008B7F4D">
            <w:pPr>
              <w:jc w:val="center"/>
              <w:rPr>
                <w:rFonts w:cs="Arial"/>
                <w:sz w:val="16"/>
                <w:szCs w:val="16"/>
              </w:rPr>
            </w:pPr>
          </w:p>
          <w:p w14:paraId="36E9AD03" w14:textId="77777777" w:rsidR="00676B6C" w:rsidRPr="00AC6605" w:rsidRDefault="00676B6C" w:rsidP="008B7F4D">
            <w:pPr>
              <w:jc w:val="center"/>
              <w:rPr>
                <w:rFonts w:cs="Arial"/>
                <w:sz w:val="16"/>
                <w:szCs w:val="16"/>
              </w:rPr>
            </w:pPr>
            <w:r w:rsidRPr="00AC6605">
              <w:rPr>
                <w:rFonts w:cs="Arial"/>
                <w:sz w:val="16"/>
                <w:szCs w:val="16"/>
              </w:rPr>
              <w:t>500</w:t>
            </w:r>
          </w:p>
          <w:p w14:paraId="3D9F0B2E" w14:textId="77777777" w:rsidR="00676B6C" w:rsidRPr="00AC6605" w:rsidRDefault="00676B6C" w:rsidP="008B7F4D">
            <w:pPr>
              <w:jc w:val="center"/>
              <w:rPr>
                <w:rFonts w:cs="Arial"/>
                <w:sz w:val="16"/>
                <w:szCs w:val="16"/>
              </w:rPr>
            </w:pPr>
          </w:p>
          <w:p w14:paraId="612A5FC6" w14:textId="77777777" w:rsidR="00676B6C" w:rsidRPr="00AC6605" w:rsidRDefault="00676B6C" w:rsidP="008B7F4D">
            <w:pPr>
              <w:jc w:val="center"/>
              <w:rPr>
                <w:rFonts w:cs="Arial"/>
                <w:sz w:val="16"/>
                <w:szCs w:val="16"/>
              </w:rPr>
            </w:pPr>
            <w:r w:rsidRPr="00AC6605">
              <w:rPr>
                <w:rFonts w:cs="Arial"/>
                <w:sz w:val="16"/>
                <w:szCs w:val="16"/>
              </w:rPr>
              <w:t>500</w:t>
            </w:r>
          </w:p>
          <w:p w14:paraId="31A910DD" w14:textId="77777777" w:rsidR="00676B6C" w:rsidRPr="00976B28" w:rsidRDefault="00676B6C" w:rsidP="008B7F4D">
            <w:pPr>
              <w:jc w:val="center"/>
              <w:rPr>
                <w:rFonts w:cs="Arial"/>
                <w:sz w:val="16"/>
                <w:szCs w:val="16"/>
                <w:highlight w:val="yellow"/>
              </w:rPr>
            </w:pPr>
          </w:p>
          <w:p w14:paraId="3DF8B146" w14:textId="77777777" w:rsidR="00676B6C" w:rsidRPr="00AC6605" w:rsidRDefault="00676B6C" w:rsidP="008B7F4D">
            <w:pPr>
              <w:jc w:val="center"/>
              <w:rPr>
                <w:rFonts w:cs="Arial"/>
                <w:sz w:val="16"/>
                <w:szCs w:val="16"/>
              </w:rPr>
            </w:pPr>
          </w:p>
          <w:p w14:paraId="538F0450" w14:textId="431C1470" w:rsidR="00676B6C" w:rsidRPr="00AC6605" w:rsidRDefault="00722629" w:rsidP="00AC6605">
            <w:pPr>
              <w:jc w:val="center"/>
              <w:rPr>
                <w:rFonts w:cs="Arial"/>
                <w:sz w:val="16"/>
                <w:szCs w:val="16"/>
              </w:rPr>
            </w:pPr>
            <w:r>
              <w:rPr>
                <w:rFonts w:cs="Arial"/>
                <w:sz w:val="16"/>
                <w:szCs w:val="16"/>
              </w:rPr>
              <w:t>3,01</w:t>
            </w:r>
            <w:r w:rsidR="00676B6C">
              <w:rPr>
                <w:rFonts w:cs="Arial"/>
                <w:sz w:val="16"/>
                <w:szCs w:val="16"/>
              </w:rPr>
              <w:t>0</w:t>
            </w:r>
          </w:p>
          <w:p w14:paraId="42E99AFA" w14:textId="77777777" w:rsidR="00676B6C" w:rsidRDefault="00676B6C" w:rsidP="008B7F4D">
            <w:pPr>
              <w:jc w:val="center"/>
              <w:rPr>
                <w:rFonts w:cs="Arial"/>
                <w:sz w:val="16"/>
                <w:szCs w:val="16"/>
              </w:rPr>
            </w:pPr>
          </w:p>
          <w:p w14:paraId="31ACE282" w14:textId="68EFA19F" w:rsidR="00676B6C" w:rsidRDefault="00F42A59" w:rsidP="008B7F4D">
            <w:pPr>
              <w:jc w:val="center"/>
              <w:rPr>
                <w:rFonts w:cs="Arial"/>
                <w:sz w:val="16"/>
                <w:szCs w:val="16"/>
              </w:rPr>
            </w:pPr>
            <w:r>
              <w:rPr>
                <w:rFonts w:cs="Arial"/>
                <w:sz w:val="16"/>
                <w:szCs w:val="16"/>
              </w:rPr>
              <w:t>5,830</w:t>
            </w:r>
          </w:p>
          <w:p w14:paraId="507A6E3E" w14:textId="5990C53C" w:rsidR="00676B6C" w:rsidRDefault="00676B6C" w:rsidP="003762D6">
            <w:pPr>
              <w:rPr>
                <w:rFonts w:cs="Arial"/>
                <w:sz w:val="16"/>
                <w:szCs w:val="16"/>
              </w:rPr>
            </w:pPr>
          </w:p>
          <w:p w14:paraId="21EB8633" w14:textId="77777777" w:rsidR="005D0393" w:rsidRPr="003762D6" w:rsidRDefault="005D0393" w:rsidP="003762D6">
            <w:pPr>
              <w:rPr>
                <w:rFonts w:cs="Arial"/>
                <w:sz w:val="16"/>
                <w:szCs w:val="16"/>
              </w:rPr>
            </w:pPr>
          </w:p>
          <w:p w14:paraId="03E41246" w14:textId="24B8A966" w:rsidR="00676B6C" w:rsidRDefault="00676B6C" w:rsidP="00F42A59">
            <w:pPr>
              <w:jc w:val="center"/>
            </w:pPr>
          </w:p>
        </w:tc>
      </w:tr>
      <w:tr w:rsidR="00676B6C" w14:paraId="644214D8" w14:textId="77777777" w:rsidTr="00AA6D8C">
        <w:tc>
          <w:tcPr>
            <w:tcW w:w="2546" w:type="dxa"/>
          </w:tcPr>
          <w:p w14:paraId="30D03BE6" w14:textId="77777777" w:rsidR="00676B6C" w:rsidRPr="008B7F4D" w:rsidRDefault="00676B6C" w:rsidP="00A247F2">
            <w:pPr>
              <w:jc w:val="right"/>
              <w:rPr>
                <w:b/>
              </w:rPr>
            </w:pPr>
          </w:p>
        </w:tc>
        <w:tc>
          <w:tcPr>
            <w:tcW w:w="10500" w:type="dxa"/>
            <w:gridSpan w:val="11"/>
          </w:tcPr>
          <w:p w14:paraId="45E8562D" w14:textId="77777777" w:rsidR="005D0393" w:rsidRDefault="005D0393" w:rsidP="00A247F2">
            <w:pPr>
              <w:jc w:val="right"/>
              <w:rPr>
                <w:b/>
              </w:rPr>
            </w:pPr>
          </w:p>
          <w:p w14:paraId="235A9401" w14:textId="5BF44AD9" w:rsidR="00676B6C" w:rsidRDefault="00676B6C" w:rsidP="00A247F2">
            <w:pPr>
              <w:jc w:val="right"/>
            </w:pPr>
            <w:r w:rsidRPr="008B7F4D">
              <w:rPr>
                <w:b/>
              </w:rPr>
              <w:t>TOTAL</w:t>
            </w:r>
          </w:p>
        </w:tc>
        <w:tc>
          <w:tcPr>
            <w:tcW w:w="1124" w:type="dxa"/>
          </w:tcPr>
          <w:p w14:paraId="57D5EB63" w14:textId="77777777" w:rsidR="005D0393" w:rsidRDefault="005D0393" w:rsidP="00A247F2">
            <w:pPr>
              <w:jc w:val="center"/>
              <w:rPr>
                <w:b/>
              </w:rPr>
            </w:pPr>
          </w:p>
          <w:p w14:paraId="64EC9CA3" w14:textId="310BF3C0" w:rsidR="00676B6C" w:rsidRPr="00294CB2" w:rsidRDefault="00F42A59" w:rsidP="00A247F2">
            <w:pPr>
              <w:jc w:val="center"/>
              <w:rPr>
                <w:b/>
              </w:rPr>
            </w:pPr>
            <w:r>
              <w:rPr>
                <w:b/>
              </w:rPr>
              <w:t>135,000</w:t>
            </w:r>
            <w:r w:rsidR="00676B6C">
              <w:rPr>
                <w:b/>
              </w:rPr>
              <w:t>.00</w:t>
            </w:r>
          </w:p>
        </w:tc>
      </w:tr>
    </w:tbl>
    <w:p w14:paraId="5626976E" w14:textId="77777777" w:rsidR="00833408" w:rsidRDefault="00833408"/>
    <w:p w14:paraId="218C458F" w14:textId="77777777" w:rsidR="008B7F4D" w:rsidRPr="008B7F4D" w:rsidRDefault="008B7F4D">
      <w:pPr>
        <w:rPr>
          <w:b/>
        </w:rPr>
      </w:pPr>
      <w:r w:rsidRPr="008B7F4D">
        <w:rPr>
          <w:b/>
        </w:rPr>
        <w:t>Approved by:</w:t>
      </w:r>
      <w:r w:rsidRPr="008B7F4D">
        <w:rPr>
          <w:b/>
        </w:rPr>
        <w:tab/>
      </w:r>
      <w:r w:rsidRPr="008B7F4D">
        <w:rPr>
          <w:b/>
        </w:rPr>
        <w:tab/>
        <w:t>______________________</w:t>
      </w:r>
    </w:p>
    <w:sectPr w:rsidR="008B7F4D" w:rsidRPr="008B7F4D" w:rsidSect="00833408">
      <w:footerReference w:type="default" r:id="rId7"/>
      <w:footerReference w:type="first" r:id="rId8"/>
      <w:pgSz w:w="15840" w:h="12240"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22145" w14:textId="77777777" w:rsidR="002B7E48" w:rsidRDefault="002B7E48" w:rsidP="00833408">
      <w:pPr>
        <w:spacing w:after="0" w:line="240" w:lineRule="auto"/>
      </w:pPr>
      <w:r>
        <w:separator/>
      </w:r>
    </w:p>
  </w:endnote>
  <w:endnote w:type="continuationSeparator" w:id="0">
    <w:p w14:paraId="557192B4" w14:textId="77777777" w:rsidR="002B7E48" w:rsidRDefault="002B7E48" w:rsidP="0083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F88A" w14:textId="745F96AD" w:rsidR="00D35C21" w:rsidRDefault="00D35C21">
    <w:pPr>
      <w:pStyle w:val="Footer"/>
      <w:jc w:val="right"/>
    </w:pPr>
    <w:r>
      <w:fldChar w:fldCharType="begin"/>
    </w:r>
    <w:r>
      <w:instrText xml:space="preserve"> PAGE   \* MERGEFORMAT </w:instrText>
    </w:r>
    <w:r>
      <w:fldChar w:fldCharType="separate"/>
    </w:r>
    <w:r w:rsidR="00AA6D8C">
      <w:rPr>
        <w:noProof/>
      </w:rPr>
      <w:t>2</w:t>
    </w:r>
    <w:r>
      <w:fldChar w:fldCharType="end"/>
    </w:r>
  </w:p>
  <w:p w14:paraId="5D6592B5" w14:textId="77777777" w:rsidR="00D35C21" w:rsidRDefault="00D3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C5BB" w14:textId="77777777" w:rsidR="00D35C21" w:rsidRDefault="00D35C21">
    <w:pPr>
      <w:pStyle w:val="Footer"/>
      <w:jc w:val="right"/>
    </w:pPr>
    <w:r>
      <w:fldChar w:fldCharType="begin"/>
    </w:r>
    <w:r>
      <w:instrText xml:space="preserve"> PAGE   \* MERGEFORMAT </w:instrText>
    </w:r>
    <w:r>
      <w:fldChar w:fldCharType="separate"/>
    </w:r>
    <w:r>
      <w:rPr>
        <w:noProof/>
      </w:rPr>
      <w:t>2</w:t>
    </w:r>
    <w:r>
      <w:fldChar w:fldCharType="end"/>
    </w:r>
  </w:p>
  <w:p w14:paraId="4C9B6F93" w14:textId="77777777" w:rsidR="00D35C21" w:rsidRDefault="00D35C21" w:rsidP="00F013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91BF" w14:textId="77777777" w:rsidR="002B7E48" w:rsidRDefault="002B7E48" w:rsidP="00833408">
      <w:pPr>
        <w:spacing w:after="0" w:line="240" w:lineRule="auto"/>
      </w:pPr>
      <w:r>
        <w:separator/>
      </w:r>
    </w:p>
  </w:footnote>
  <w:footnote w:type="continuationSeparator" w:id="0">
    <w:p w14:paraId="1999DFEF" w14:textId="77777777" w:rsidR="002B7E48" w:rsidRDefault="002B7E48" w:rsidP="00833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37E"/>
    <w:multiLevelType w:val="hybridMultilevel"/>
    <w:tmpl w:val="94CE1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24D39AA"/>
    <w:multiLevelType w:val="hybridMultilevel"/>
    <w:tmpl w:val="FC82BB4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35781"/>
    <w:multiLevelType w:val="hybridMultilevel"/>
    <w:tmpl w:val="9F3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36F41"/>
    <w:multiLevelType w:val="hybridMultilevel"/>
    <w:tmpl w:val="DEB0B2CC"/>
    <w:lvl w:ilvl="0" w:tplc="ABDEED1A">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A94DCD"/>
    <w:multiLevelType w:val="hybridMultilevel"/>
    <w:tmpl w:val="CCCA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E2FF3"/>
    <w:multiLevelType w:val="hybridMultilevel"/>
    <w:tmpl w:val="E886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9624EA"/>
    <w:multiLevelType w:val="hybridMultilevel"/>
    <w:tmpl w:val="68A0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08"/>
    <w:rsid w:val="0003214A"/>
    <w:rsid w:val="00051033"/>
    <w:rsid w:val="00096DF1"/>
    <w:rsid w:val="000C32D8"/>
    <w:rsid w:val="0017289E"/>
    <w:rsid w:val="001A5D1A"/>
    <w:rsid w:val="001D27A0"/>
    <w:rsid w:val="00253C90"/>
    <w:rsid w:val="00294CB2"/>
    <w:rsid w:val="002B4E19"/>
    <w:rsid w:val="002B7E48"/>
    <w:rsid w:val="002E04C0"/>
    <w:rsid w:val="002E07D0"/>
    <w:rsid w:val="003411C1"/>
    <w:rsid w:val="003508B2"/>
    <w:rsid w:val="003762D6"/>
    <w:rsid w:val="00386DB4"/>
    <w:rsid w:val="003B423C"/>
    <w:rsid w:val="003C709F"/>
    <w:rsid w:val="00462C4B"/>
    <w:rsid w:val="004A5954"/>
    <w:rsid w:val="004B45C5"/>
    <w:rsid w:val="004E0C89"/>
    <w:rsid w:val="004E1972"/>
    <w:rsid w:val="004E67C2"/>
    <w:rsid w:val="005B589C"/>
    <w:rsid w:val="005D0393"/>
    <w:rsid w:val="00605980"/>
    <w:rsid w:val="006535AC"/>
    <w:rsid w:val="00676B6C"/>
    <w:rsid w:val="006B5CBB"/>
    <w:rsid w:val="006F26A8"/>
    <w:rsid w:val="00713FAA"/>
    <w:rsid w:val="00722629"/>
    <w:rsid w:val="007405B8"/>
    <w:rsid w:val="00740F36"/>
    <w:rsid w:val="0081203D"/>
    <w:rsid w:val="00833408"/>
    <w:rsid w:val="00833B45"/>
    <w:rsid w:val="00857A64"/>
    <w:rsid w:val="00886AE9"/>
    <w:rsid w:val="008938CF"/>
    <w:rsid w:val="008B5DFD"/>
    <w:rsid w:val="008B7F4D"/>
    <w:rsid w:val="008C78F1"/>
    <w:rsid w:val="008E0D3D"/>
    <w:rsid w:val="008F2A66"/>
    <w:rsid w:val="009358FE"/>
    <w:rsid w:val="0093744F"/>
    <w:rsid w:val="009600E1"/>
    <w:rsid w:val="00976B28"/>
    <w:rsid w:val="009B194E"/>
    <w:rsid w:val="009C54C9"/>
    <w:rsid w:val="009D3B63"/>
    <w:rsid w:val="00A247F2"/>
    <w:rsid w:val="00A52941"/>
    <w:rsid w:val="00AA6D8C"/>
    <w:rsid w:val="00AB5629"/>
    <w:rsid w:val="00AC6605"/>
    <w:rsid w:val="00B27CB6"/>
    <w:rsid w:val="00B376B5"/>
    <w:rsid w:val="00B54549"/>
    <w:rsid w:val="00B6214A"/>
    <w:rsid w:val="00BA007E"/>
    <w:rsid w:val="00D320C5"/>
    <w:rsid w:val="00D35C21"/>
    <w:rsid w:val="00DA2A2F"/>
    <w:rsid w:val="00DD7DC6"/>
    <w:rsid w:val="00E32FD1"/>
    <w:rsid w:val="00E47E82"/>
    <w:rsid w:val="00F26610"/>
    <w:rsid w:val="00F42A59"/>
    <w:rsid w:val="00F7758C"/>
    <w:rsid w:val="00F861CF"/>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82F"/>
  <w15:docId w15:val="{C559058F-BFCE-4C9F-B39F-D20C658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B7F4D"/>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408"/>
    <w:pPr>
      <w:tabs>
        <w:tab w:val="center" w:pos="4986"/>
        <w:tab w:val="right" w:pos="9973"/>
      </w:tabs>
      <w:spacing w:after="0" w:line="240" w:lineRule="auto"/>
    </w:pPr>
  </w:style>
  <w:style w:type="character" w:customStyle="1" w:styleId="HeaderChar">
    <w:name w:val="Header Char"/>
    <w:basedOn w:val="DefaultParagraphFont"/>
    <w:link w:val="Header"/>
    <w:uiPriority w:val="99"/>
    <w:rsid w:val="00833408"/>
  </w:style>
  <w:style w:type="paragraph" w:styleId="Footer">
    <w:name w:val="footer"/>
    <w:basedOn w:val="Normal"/>
    <w:link w:val="FooterChar"/>
    <w:uiPriority w:val="99"/>
    <w:unhideWhenUsed/>
    <w:rsid w:val="00833408"/>
    <w:pPr>
      <w:tabs>
        <w:tab w:val="center" w:pos="4986"/>
        <w:tab w:val="right" w:pos="9973"/>
      </w:tabs>
      <w:spacing w:after="0" w:line="240" w:lineRule="auto"/>
    </w:pPr>
  </w:style>
  <w:style w:type="character" w:customStyle="1" w:styleId="FooterChar">
    <w:name w:val="Footer Char"/>
    <w:basedOn w:val="DefaultParagraphFont"/>
    <w:link w:val="Footer"/>
    <w:uiPriority w:val="99"/>
    <w:rsid w:val="00833408"/>
  </w:style>
  <w:style w:type="character" w:customStyle="1" w:styleId="Heading1Char">
    <w:name w:val="Heading 1 Char"/>
    <w:basedOn w:val="DefaultParagraphFont"/>
    <w:link w:val="Heading1"/>
    <w:rsid w:val="008B7F4D"/>
    <w:rPr>
      <w:rFonts w:ascii="Century Gothic" w:eastAsia="Times New Roman" w:hAnsi="Century Gothic" w:cs="Times New Roman"/>
      <w:b/>
      <w:smallCaps/>
      <w:spacing w:val="-2"/>
      <w:sz w:val="28"/>
      <w:szCs w:val="20"/>
      <w:lang w:val="en-GB"/>
    </w:rPr>
  </w:style>
  <w:style w:type="paragraph" w:styleId="BalloonText">
    <w:name w:val="Balloon Text"/>
    <w:basedOn w:val="Normal"/>
    <w:link w:val="BalloonTextChar"/>
    <w:uiPriority w:val="99"/>
    <w:semiHidden/>
    <w:unhideWhenUsed/>
    <w:rsid w:val="00D3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21"/>
    <w:rPr>
      <w:rFonts w:ascii="Segoe UI" w:hAnsi="Segoe UI" w:cs="Segoe UI"/>
      <w:sz w:val="18"/>
      <w:szCs w:val="18"/>
    </w:rPr>
  </w:style>
  <w:style w:type="paragraph" w:styleId="FootnoteText">
    <w:name w:val="footnote text"/>
    <w:basedOn w:val="Normal"/>
    <w:link w:val="FootnoteTextChar"/>
    <w:uiPriority w:val="99"/>
    <w:semiHidden/>
    <w:unhideWhenUsed/>
    <w:rsid w:val="00D35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21"/>
    <w:rPr>
      <w:sz w:val="20"/>
      <w:szCs w:val="20"/>
    </w:rPr>
  </w:style>
  <w:style w:type="paragraph" w:styleId="ListParagraph">
    <w:name w:val="List Paragraph"/>
    <w:basedOn w:val="Normal"/>
    <w:uiPriority w:val="34"/>
    <w:qFormat/>
    <w:rsid w:val="004E1972"/>
    <w:pPr>
      <w:ind w:left="720"/>
      <w:contextualSpacing/>
    </w:pPr>
  </w:style>
  <w:style w:type="character" w:styleId="CommentReference">
    <w:name w:val="annotation reference"/>
    <w:basedOn w:val="DefaultParagraphFont"/>
    <w:uiPriority w:val="99"/>
    <w:semiHidden/>
    <w:unhideWhenUsed/>
    <w:rsid w:val="00B6214A"/>
    <w:rPr>
      <w:sz w:val="16"/>
      <w:szCs w:val="16"/>
    </w:rPr>
  </w:style>
  <w:style w:type="paragraph" w:styleId="CommentText">
    <w:name w:val="annotation text"/>
    <w:basedOn w:val="Normal"/>
    <w:link w:val="CommentTextChar"/>
    <w:uiPriority w:val="99"/>
    <w:semiHidden/>
    <w:unhideWhenUsed/>
    <w:rsid w:val="00B6214A"/>
    <w:pPr>
      <w:spacing w:line="240" w:lineRule="auto"/>
    </w:pPr>
    <w:rPr>
      <w:sz w:val="20"/>
      <w:szCs w:val="20"/>
    </w:rPr>
  </w:style>
  <w:style w:type="character" w:customStyle="1" w:styleId="CommentTextChar">
    <w:name w:val="Comment Text Char"/>
    <w:basedOn w:val="DefaultParagraphFont"/>
    <w:link w:val="CommentText"/>
    <w:uiPriority w:val="99"/>
    <w:semiHidden/>
    <w:rsid w:val="00B6214A"/>
    <w:rPr>
      <w:sz w:val="20"/>
      <w:szCs w:val="20"/>
    </w:rPr>
  </w:style>
  <w:style w:type="paragraph" w:styleId="CommentSubject">
    <w:name w:val="annotation subject"/>
    <w:basedOn w:val="CommentText"/>
    <w:next w:val="CommentText"/>
    <w:link w:val="CommentSubjectChar"/>
    <w:uiPriority w:val="99"/>
    <w:semiHidden/>
    <w:unhideWhenUsed/>
    <w:rsid w:val="00B6214A"/>
    <w:rPr>
      <w:b/>
      <w:bCs/>
    </w:rPr>
  </w:style>
  <w:style w:type="character" w:customStyle="1" w:styleId="CommentSubjectChar">
    <w:name w:val="Comment Subject Char"/>
    <w:basedOn w:val="CommentTextChar"/>
    <w:link w:val="CommentSubject"/>
    <w:uiPriority w:val="99"/>
    <w:semiHidden/>
    <w:rsid w:val="00B621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1691</Value>
      <Value>1</Value>
      <Value>1113</Value>
    </TaxCatchAll>
    <c4e2ab2cc9354bbf9064eeb465a566ea xmlns="1ed4137b-41b2-488b-8250-6d369ec27664">
      <Terms xmlns="http://schemas.microsoft.com/office/infopath/2007/PartnerControls"/>
    </c4e2ab2cc9354bbf9064eeb465a566ea>
    <UndpProjectNo xmlns="1ed4137b-41b2-488b-8250-6d369ec27664">00062347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ATLASPDC-4-80598</_dlc_DocId>
    <_dlc_DocIdUrl xmlns="f1161f5b-24a3-4c2d-bc81-44cb9325e8ee">
      <Url>https://info.undp.org/docs/pdc/_layouts/DocIdRedir.aspx?ID=ATLASPDC-4-80598</Url>
      <Description>ATLASPDC-4-80598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525891-D9FF-4DD6-A585-8522ABF629C6}"/>
</file>

<file path=customXml/itemProps2.xml><?xml version="1.0" encoding="utf-8"?>
<ds:datastoreItem xmlns:ds="http://schemas.openxmlformats.org/officeDocument/2006/customXml" ds:itemID="{DB8EA9E2-6C52-4E90-94C6-720F38D97F82}"/>
</file>

<file path=customXml/itemProps3.xml><?xml version="1.0" encoding="utf-8"?>
<ds:datastoreItem xmlns:ds="http://schemas.openxmlformats.org/officeDocument/2006/customXml" ds:itemID="{E51D1D63-71DC-465A-88AC-00E08E2977E4}"/>
</file>

<file path=customXml/itemProps4.xml><?xml version="1.0" encoding="utf-8"?>
<ds:datastoreItem xmlns:ds="http://schemas.openxmlformats.org/officeDocument/2006/customXml" ds:itemID="{8C5A7D7E-E1A4-4F10-A172-61A0EF3E0A3D}"/>
</file>

<file path=customXml/itemProps5.xml><?xml version="1.0" encoding="utf-8"?>
<ds:datastoreItem xmlns:ds="http://schemas.openxmlformats.org/officeDocument/2006/customXml" ds:itemID="{2CAAB824-5D34-44BA-9D89-BEA1A4BD276E}"/>
</file>

<file path=docProps/app.xml><?xml version="1.0" encoding="utf-8"?>
<Properties xmlns="http://schemas.openxmlformats.org/officeDocument/2006/extended-properties" xmlns:vt="http://schemas.openxmlformats.org/officeDocument/2006/docPropsVTypes">
  <Template>Normal</Template>
  <TotalTime>21</TotalTime>
  <Pages>2</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Ivanova</dc:creator>
  <cp:lastModifiedBy>Olena Ivanova</cp:lastModifiedBy>
  <cp:revision>3</cp:revision>
  <cp:lastPrinted>2016-10-21T10:29:00Z</cp:lastPrinted>
  <dcterms:created xsi:type="dcterms:W3CDTF">2017-02-07T14:11:00Z</dcterms:created>
  <dcterms:modified xsi:type="dcterms:W3CDTF">2017-02-14T14:27:00Z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a89152fb-1852-40ea-91fe-084c17c7eb88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